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A63F" w14:textId="77777777" w:rsidR="00F73251" w:rsidRDefault="00F73251" w:rsidP="0009056B">
      <w:pPr>
        <w:pStyle w:val="Title"/>
        <w:rPr>
          <w:sz w:val="36"/>
          <w:szCs w:val="36"/>
        </w:rPr>
      </w:pPr>
      <w:bookmarkStart w:id="0" w:name="_GoBack"/>
      <w:bookmarkEnd w:id="0"/>
      <w:r w:rsidRPr="00F73251">
        <w:rPr>
          <w:szCs w:val="40"/>
        </w:rPr>
        <w:t>AR-5000</w:t>
      </w:r>
      <w:r>
        <w:rPr>
          <w:sz w:val="36"/>
          <w:szCs w:val="36"/>
        </w:rPr>
        <w:t xml:space="preserve"> Series</w:t>
      </w:r>
    </w:p>
    <w:p w14:paraId="56BF9ABF" w14:textId="77777777" w:rsidR="00BF55FD" w:rsidRPr="00BF55FD" w:rsidRDefault="0009056B" w:rsidP="00BF55FD">
      <w:pPr>
        <w:pStyle w:val="Title"/>
        <w:rPr>
          <w:sz w:val="36"/>
          <w:szCs w:val="36"/>
        </w:rPr>
      </w:pPr>
      <w:r w:rsidRPr="007F15C1">
        <w:rPr>
          <w:sz w:val="36"/>
          <w:szCs w:val="36"/>
        </w:rPr>
        <w:t>APPLIcation Note</w:t>
      </w:r>
    </w:p>
    <w:p w14:paraId="0FA085C1" w14:textId="77777777" w:rsidR="00BF55FD" w:rsidRPr="00AE1360" w:rsidRDefault="00AE1360" w:rsidP="00BF55FD">
      <w:pPr>
        <w:pStyle w:val="Title"/>
        <w:rPr>
          <w:sz w:val="36"/>
          <w:szCs w:val="36"/>
        </w:rPr>
      </w:pPr>
      <w:r w:rsidRPr="00AE1360">
        <w:rPr>
          <w:sz w:val="36"/>
          <w:szCs w:val="36"/>
        </w:rPr>
        <w:t>Product Overview</w:t>
      </w:r>
    </w:p>
    <w:p w14:paraId="1C37F3F7" w14:textId="77777777" w:rsidR="00FB72F6" w:rsidRDefault="00FB72F6" w:rsidP="002A1A30">
      <w:pPr>
        <w:pStyle w:val="Heading1"/>
      </w:pPr>
    </w:p>
    <w:p w14:paraId="2996FCB6" w14:textId="77777777" w:rsidR="000B540A" w:rsidRPr="008B404D" w:rsidRDefault="002A1A30" w:rsidP="002A1A30">
      <w:pPr>
        <w:pStyle w:val="Heading1"/>
        <w:rPr>
          <w:rFonts w:ascii="Arial" w:hAnsi="Arial" w:cs="Arial"/>
          <w:color w:val="000000" w:themeColor="text1"/>
          <w:sz w:val="24"/>
          <w:szCs w:val="24"/>
        </w:rPr>
      </w:pPr>
      <w:r w:rsidRPr="008B404D">
        <w:rPr>
          <w:rFonts w:ascii="Arial" w:hAnsi="Arial" w:cs="Arial"/>
          <w:color w:val="000000" w:themeColor="text1"/>
          <w:sz w:val="24"/>
          <w:szCs w:val="24"/>
        </w:rPr>
        <w:t>Introduction</w:t>
      </w:r>
    </w:p>
    <w:p w14:paraId="3B253381" w14:textId="77777777" w:rsidR="008B404D" w:rsidRPr="008B404D" w:rsidRDefault="008B404D" w:rsidP="008B404D">
      <w:pPr>
        <w:rPr>
          <w:rFonts w:cs="Arial"/>
          <w:color w:val="000000" w:themeColor="text1"/>
          <w:sz w:val="24"/>
          <w:szCs w:val="24"/>
        </w:rPr>
      </w:pPr>
    </w:p>
    <w:p w14:paraId="2317F45D" w14:textId="1DD2CD93" w:rsidR="008B404D" w:rsidRPr="008B404D" w:rsidRDefault="008B404D" w:rsidP="008B404D">
      <w:pPr>
        <w:rPr>
          <w:rFonts w:cs="Arial"/>
          <w:color w:val="000000" w:themeColor="text1"/>
          <w:sz w:val="24"/>
          <w:szCs w:val="24"/>
        </w:rPr>
      </w:pPr>
      <w:r w:rsidRPr="008B404D">
        <w:rPr>
          <w:rFonts w:cs="Arial"/>
          <w:color w:val="000000" w:themeColor="text1"/>
          <w:sz w:val="24"/>
          <w:szCs w:val="24"/>
        </w:rPr>
        <w:t>This application note describes three power control features available on AR-5000 Series amplifiers: GC (Gain Control), MLC (Maximum Level Control) and ALC (Automatic Level Control). Each of the three power control features, although related, are independent of one another and each serve a unique function.</w:t>
      </w:r>
    </w:p>
    <w:p w14:paraId="3153023A" w14:textId="77777777" w:rsidR="008B404D" w:rsidRPr="008B404D" w:rsidRDefault="008B404D" w:rsidP="008B404D">
      <w:pPr>
        <w:rPr>
          <w:rFonts w:cs="Arial"/>
          <w:color w:val="000000" w:themeColor="text1"/>
          <w:sz w:val="24"/>
          <w:szCs w:val="24"/>
        </w:rPr>
      </w:pPr>
      <w:r w:rsidRPr="008B404D">
        <w:rPr>
          <w:rFonts w:cs="Arial"/>
          <w:color w:val="000000" w:themeColor="text1"/>
          <w:sz w:val="24"/>
          <w:szCs w:val="24"/>
        </w:rPr>
        <w:t>Controlling the Gain, Output Power and Linearity Performance of a Power Amplifier enables the operator to maximize the performance of the system.  Maintaining the proper power levels with the best Gain gives the system the best link distances while minimizing distortion and protecting subsequent RF equipment.  The AR-5000 gives the operator the ability to fully manage Its performance thru a flexible interface to set up GC, MLC, and ALC.</w:t>
      </w:r>
    </w:p>
    <w:p w14:paraId="6ADE00B2" w14:textId="77777777" w:rsidR="008B404D" w:rsidRDefault="008B404D" w:rsidP="000C000B">
      <w:pPr>
        <w:jc w:val="both"/>
        <w:rPr>
          <w:rFonts w:cs="Arial"/>
          <w:i/>
          <w:color w:val="000000" w:themeColor="text1"/>
          <w:sz w:val="24"/>
          <w:szCs w:val="24"/>
        </w:rPr>
      </w:pPr>
    </w:p>
    <w:p w14:paraId="5C725694" w14:textId="63951F48" w:rsidR="00404944" w:rsidRPr="008B404D" w:rsidRDefault="004F602A" w:rsidP="000C000B">
      <w:pPr>
        <w:jc w:val="both"/>
        <w:rPr>
          <w:rFonts w:cs="Arial"/>
          <w:i/>
          <w:color w:val="000000" w:themeColor="text1"/>
          <w:sz w:val="24"/>
          <w:szCs w:val="24"/>
        </w:rPr>
      </w:pPr>
      <w:r w:rsidRPr="008B404D">
        <w:rPr>
          <w:rFonts w:cs="Arial"/>
          <w:i/>
          <w:color w:val="000000" w:themeColor="text1"/>
          <w:sz w:val="24"/>
          <w:szCs w:val="24"/>
        </w:rPr>
        <w:t xml:space="preserve">For any other amplifier needs, AR Modular RF offers a wide variety of amplifier solutions including modules, rack mount and booster systems ranging from 80 kHz to 3000 MHz over a wide range of output powers.   </w:t>
      </w:r>
    </w:p>
    <w:p w14:paraId="29705797" w14:textId="77777777" w:rsidR="00BE08C5" w:rsidRPr="008B404D" w:rsidRDefault="00BE08C5" w:rsidP="00D57400">
      <w:pPr>
        <w:rPr>
          <w:rFonts w:cs="Arial"/>
          <w:b/>
          <w:color w:val="000000" w:themeColor="text1"/>
          <w:sz w:val="24"/>
          <w:szCs w:val="24"/>
        </w:rPr>
      </w:pPr>
    </w:p>
    <w:p w14:paraId="55DCFDF1" w14:textId="77777777" w:rsidR="00D57400" w:rsidRPr="008B404D" w:rsidRDefault="000E7324" w:rsidP="00D57400">
      <w:pPr>
        <w:rPr>
          <w:rFonts w:cs="Arial"/>
          <w:color w:val="000000" w:themeColor="text1"/>
          <w:sz w:val="24"/>
          <w:szCs w:val="24"/>
        </w:rPr>
      </w:pPr>
      <w:r w:rsidRPr="008B404D">
        <w:rPr>
          <w:rFonts w:cs="Arial"/>
          <w:b/>
          <w:color w:val="000000" w:themeColor="text1"/>
          <w:sz w:val="24"/>
          <w:szCs w:val="24"/>
        </w:rPr>
        <w:t>AR-5000 Series</w:t>
      </w:r>
      <w:r w:rsidRPr="008B404D">
        <w:rPr>
          <w:rFonts w:cs="Arial"/>
          <w:color w:val="000000" w:themeColor="text1"/>
          <w:sz w:val="24"/>
          <w:szCs w:val="24"/>
        </w:rPr>
        <w:t xml:space="preserve"> </w:t>
      </w:r>
      <w:r w:rsidR="00FB72F6" w:rsidRPr="008B404D">
        <w:rPr>
          <w:rFonts w:cs="Arial"/>
          <w:color w:val="000000" w:themeColor="text1"/>
          <w:sz w:val="24"/>
          <w:szCs w:val="24"/>
        </w:rPr>
        <w:t xml:space="preserve">highlights </w:t>
      </w:r>
      <w:r w:rsidRPr="008B404D">
        <w:rPr>
          <w:rFonts w:cs="Arial"/>
          <w:color w:val="000000" w:themeColor="text1"/>
          <w:sz w:val="24"/>
          <w:szCs w:val="24"/>
        </w:rPr>
        <w:t>include:</w:t>
      </w:r>
    </w:p>
    <w:p w14:paraId="1A06E856" w14:textId="77777777" w:rsidR="00245393" w:rsidRPr="008B404D" w:rsidRDefault="000E7324" w:rsidP="00245393">
      <w:pPr>
        <w:pStyle w:val="ListParagraph"/>
        <w:numPr>
          <w:ilvl w:val="0"/>
          <w:numId w:val="8"/>
        </w:numPr>
        <w:rPr>
          <w:rFonts w:cs="Arial"/>
          <w:color w:val="000000" w:themeColor="text1"/>
          <w:sz w:val="24"/>
          <w:szCs w:val="24"/>
        </w:rPr>
      </w:pPr>
      <w:r w:rsidRPr="008B404D">
        <w:rPr>
          <w:rFonts w:cs="Arial"/>
          <w:b/>
          <w:i/>
          <w:color w:val="000000" w:themeColor="text1"/>
          <w:sz w:val="24"/>
          <w:szCs w:val="24"/>
        </w:rPr>
        <w:t>Rapid Prototyping</w:t>
      </w:r>
    </w:p>
    <w:p w14:paraId="160BE04B" w14:textId="77777777" w:rsidR="000E7324" w:rsidRPr="008B404D" w:rsidRDefault="00B86620" w:rsidP="00245393">
      <w:pPr>
        <w:pStyle w:val="ListParagraph"/>
        <w:jc w:val="both"/>
        <w:rPr>
          <w:rFonts w:cs="Arial"/>
          <w:color w:val="000000" w:themeColor="text1"/>
          <w:sz w:val="24"/>
          <w:szCs w:val="24"/>
        </w:rPr>
      </w:pPr>
      <w:r w:rsidRPr="008B404D">
        <w:rPr>
          <w:rFonts w:cs="Arial"/>
          <w:color w:val="000000" w:themeColor="text1"/>
          <w:sz w:val="24"/>
          <w:szCs w:val="24"/>
        </w:rPr>
        <w:t>AR Modular RF understands the critical role a power amplifier plays in an RF system.</w:t>
      </w:r>
      <w:r w:rsidR="00B32087" w:rsidRPr="008B404D">
        <w:rPr>
          <w:rFonts w:cs="Arial"/>
          <w:color w:val="000000" w:themeColor="text1"/>
          <w:sz w:val="24"/>
          <w:szCs w:val="24"/>
        </w:rPr>
        <w:t xml:space="preserve">  </w:t>
      </w:r>
      <w:r w:rsidR="004D6E39" w:rsidRPr="008B404D">
        <w:rPr>
          <w:rFonts w:cs="Arial"/>
          <w:color w:val="000000" w:themeColor="text1"/>
          <w:sz w:val="24"/>
          <w:szCs w:val="24"/>
        </w:rPr>
        <w:t>With that in mind, t</w:t>
      </w:r>
      <w:r w:rsidR="00B32087" w:rsidRPr="008B404D">
        <w:rPr>
          <w:rFonts w:cs="Arial"/>
          <w:color w:val="000000" w:themeColor="text1"/>
          <w:sz w:val="24"/>
          <w:szCs w:val="24"/>
        </w:rPr>
        <w:t xml:space="preserve">he </w:t>
      </w:r>
      <w:r w:rsidR="00B32087" w:rsidRPr="008B404D">
        <w:rPr>
          <w:rFonts w:cs="Arial"/>
          <w:b/>
          <w:color w:val="000000" w:themeColor="text1"/>
          <w:sz w:val="24"/>
          <w:szCs w:val="24"/>
        </w:rPr>
        <w:t>AR-5000</w:t>
      </w:r>
      <w:r w:rsidR="00B32087" w:rsidRPr="008B404D">
        <w:rPr>
          <w:rFonts w:cs="Arial"/>
          <w:color w:val="000000" w:themeColor="text1"/>
          <w:sz w:val="24"/>
          <w:szCs w:val="24"/>
        </w:rPr>
        <w:t xml:space="preserve"> </w:t>
      </w:r>
      <w:r w:rsidR="00B32087" w:rsidRPr="008B404D">
        <w:rPr>
          <w:rFonts w:cs="Arial"/>
          <w:b/>
          <w:color w:val="000000" w:themeColor="text1"/>
          <w:sz w:val="24"/>
          <w:szCs w:val="24"/>
        </w:rPr>
        <w:t>Series</w:t>
      </w:r>
      <w:r w:rsidR="00B32087" w:rsidRPr="008B404D">
        <w:rPr>
          <w:rFonts w:cs="Arial"/>
          <w:color w:val="000000" w:themeColor="text1"/>
          <w:sz w:val="24"/>
          <w:szCs w:val="24"/>
        </w:rPr>
        <w:t xml:space="preserve"> architecture is designed to support </w:t>
      </w:r>
      <w:r w:rsidRPr="008B404D">
        <w:rPr>
          <w:rFonts w:cs="Arial"/>
          <w:color w:val="000000" w:themeColor="text1"/>
          <w:sz w:val="24"/>
          <w:szCs w:val="24"/>
        </w:rPr>
        <w:t xml:space="preserve">rapid prototyping </w:t>
      </w:r>
      <w:r w:rsidR="00B32087" w:rsidRPr="008B404D">
        <w:rPr>
          <w:rFonts w:cs="Arial"/>
          <w:color w:val="000000" w:themeColor="text1"/>
          <w:sz w:val="24"/>
          <w:szCs w:val="24"/>
        </w:rPr>
        <w:t xml:space="preserve">with </w:t>
      </w:r>
      <w:r w:rsidR="00382A85" w:rsidRPr="008B404D">
        <w:rPr>
          <w:rFonts w:cs="Arial"/>
          <w:color w:val="000000" w:themeColor="text1"/>
          <w:sz w:val="24"/>
          <w:szCs w:val="24"/>
        </w:rPr>
        <w:t xml:space="preserve">a quick </w:t>
      </w:r>
      <w:r w:rsidR="00AA7832" w:rsidRPr="008B404D">
        <w:rPr>
          <w:rFonts w:cs="Arial"/>
          <w:color w:val="000000" w:themeColor="text1"/>
          <w:sz w:val="24"/>
          <w:szCs w:val="24"/>
        </w:rPr>
        <w:t xml:space="preserve">turn </w:t>
      </w:r>
      <w:r w:rsidR="00B32087" w:rsidRPr="008B404D">
        <w:rPr>
          <w:rFonts w:cs="Arial"/>
          <w:color w:val="000000" w:themeColor="text1"/>
          <w:sz w:val="24"/>
          <w:szCs w:val="24"/>
        </w:rPr>
        <w:t xml:space="preserve">on delivery for initial units perfect </w:t>
      </w:r>
      <w:r w:rsidR="004D6E39" w:rsidRPr="008B404D">
        <w:rPr>
          <w:rFonts w:cs="Arial"/>
          <w:color w:val="000000" w:themeColor="text1"/>
          <w:sz w:val="24"/>
          <w:szCs w:val="24"/>
        </w:rPr>
        <w:t>for</w:t>
      </w:r>
      <w:r w:rsidR="00B32087" w:rsidRPr="008B404D">
        <w:rPr>
          <w:rFonts w:cs="Arial"/>
          <w:color w:val="000000" w:themeColor="text1"/>
          <w:sz w:val="24"/>
          <w:szCs w:val="24"/>
        </w:rPr>
        <w:t xml:space="preserve"> the proof-of-concept stage of development.  </w:t>
      </w:r>
      <w:r w:rsidR="00382A85" w:rsidRPr="008B404D">
        <w:rPr>
          <w:rFonts w:cs="Arial"/>
          <w:color w:val="000000" w:themeColor="text1"/>
          <w:sz w:val="24"/>
          <w:szCs w:val="24"/>
        </w:rPr>
        <w:t xml:space="preserve">Depending on the application, a </w:t>
      </w:r>
      <w:r w:rsidR="00FA7B52" w:rsidRPr="008B404D">
        <w:rPr>
          <w:rFonts w:cs="Arial"/>
          <w:color w:val="000000" w:themeColor="text1"/>
          <w:sz w:val="24"/>
          <w:szCs w:val="24"/>
        </w:rPr>
        <w:t xml:space="preserve">functional </w:t>
      </w:r>
      <w:r w:rsidR="00382A85" w:rsidRPr="008B404D">
        <w:rPr>
          <w:rFonts w:cs="Arial"/>
          <w:color w:val="000000" w:themeColor="text1"/>
          <w:sz w:val="24"/>
          <w:szCs w:val="24"/>
        </w:rPr>
        <w:t>prototype can be available in as few as four (4) weeks</w:t>
      </w:r>
      <w:r w:rsidR="00AA7832" w:rsidRPr="008B404D">
        <w:rPr>
          <w:rFonts w:cs="Arial"/>
          <w:color w:val="000000" w:themeColor="text1"/>
          <w:sz w:val="24"/>
          <w:szCs w:val="24"/>
        </w:rPr>
        <w:t xml:space="preserve"> following product definition.</w:t>
      </w:r>
    </w:p>
    <w:p w14:paraId="60A867CC" w14:textId="77777777" w:rsidR="000960D6" w:rsidRPr="008B404D" w:rsidRDefault="000960D6" w:rsidP="000960D6">
      <w:pPr>
        <w:pStyle w:val="ListParagraph"/>
        <w:rPr>
          <w:rFonts w:cs="Arial"/>
          <w:color w:val="000000" w:themeColor="text1"/>
          <w:sz w:val="24"/>
          <w:szCs w:val="24"/>
        </w:rPr>
      </w:pPr>
    </w:p>
    <w:p w14:paraId="37A2F30C" w14:textId="77777777" w:rsidR="00B86620" w:rsidRPr="008B404D" w:rsidRDefault="00B86620" w:rsidP="000E7324">
      <w:pPr>
        <w:pStyle w:val="ListParagraph"/>
        <w:numPr>
          <w:ilvl w:val="0"/>
          <w:numId w:val="8"/>
        </w:numPr>
        <w:rPr>
          <w:rFonts w:cs="Arial"/>
          <w:color w:val="000000" w:themeColor="text1"/>
          <w:sz w:val="24"/>
          <w:szCs w:val="24"/>
        </w:rPr>
      </w:pPr>
      <w:r w:rsidRPr="008B404D">
        <w:rPr>
          <w:rFonts w:cs="Arial"/>
          <w:b/>
          <w:i/>
          <w:color w:val="000000" w:themeColor="text1"/>
          <w:sz w:val="24"/>
          <w:szCs w:val="24"/>
        </w:rPr>
        <w:t>Early System Integration</w:t>
      </w:r>
    </w:p>
    <w:p w14:paraId="0152E975" w14:textId="77777777" w:rsidR="00B86620" w:rsidRPr="008B404D" w:rsidRDefault="000960D6" w:rsidP="00245393">
      <w:pPr>
        <w:pStyle w:val="ListParagraph"/>
        <w:jc w:val="both"/>
        <w:rPr>
          <w:rFonts w:cs="Arial"/>
          <w:color w:val="000000" w:themeColor="text1"/>
          <w:sz w:val="24"/>
          <w:szCs w:val="24"/>
        </w:rPr>
      </w:pPr>
      <w:r w:rsidRPr="008B404D">
        <w:rPr>
          <w:rFonts w:cs="Arial"/>
          <w:color w:val="000000" w:themeColor="text1"/>
          <w:sz w:val="24"/>
          <w:szCs w:val="24"/>
        </w:rPr>
        <w:t xml:space="preserve">The </w:t>
      </w:r>
      <w:r w:rsidRPr="008B404D">
        <w:rPr>
          <w:rFonts w:cs="Arial"/>
          <w:b/>
          <w:color w:val="000000" w:themeColor="text1"/>
          <w:sz w:val="24"/>
          <w:szCs w:val="24"/>
        </w:rPr>
        <w:t>AR-5000 Series</w:t>
      </w:r>
      <w:r w:rsidRPr="008B404D">
        <w:rPr>
          <w:rFonts w:cs="Arial"/>
          <w:color w:val="000000" w:themeColor="text1"/>
          <w:sz w:val="24"/>
          <w:szCs w:val="24"/>
        </w:rPr>
        <w:t xml:space="preserve"> supports a</w:t>
      </w:r>
      <w:r w:rsidR="00B32087" w:rsidRPr="008B404D">
        <w:rPr>
          <w:rFonts w:cs="Arial"/>
          <w:color w:val="000000" w:themeColor="text1"/>
          <w:sz w:val="24"/>
          <w:szCs w:val="24"/>
        </w:rPr>
        <w:t xml:space="preserve"> robust, user-friendly, Ethernet-based </w:t>
      </w:r>
      <w:r w:rsidRPr="008B404D">
        <w:rPr>
          <w:rFonts w:cs="Arial"/>
          <w:color w:val="000000" w:themeColor="text1"/>
          <w:sz w:val="24"/>
          <w:szCs w:val="24"/>
        </w:rPr>
        <w:t xml:space="preserve">remote-control interface with a fully defined API.  All amplifier functions can be controlled </w:t>
      </w:r>
      <w:r w:rsidRPr="008B404D">
        <w:rPr>
          <w:rFonts w:cs="Arial"/>
          <w:color w:val="000000" w:themeColor="text1"/>
          <w:sz w:val="24"/>
          <w:szCs w:val="24"/>
        </w:rPr>
        <w:lastRenderedPageBreak/>
        <w:t xml:space="preserve">either manually </w:t>
      </w:r>
      <w:r w:rsidR="00FA7B52" w:rsidRPr="008B404D">
        <w:rPr>
          <w:rFonts w:cs="Arial"/>
          <w:color w:val="000000" w:themeColor="text1"/>
          <w:sz w:val="24"/>
          <w:szCs w:val="24"/>
        </w:rPr>
        <w:t xml:space="preserve">through </w:t>
      </w:r>
      <w:r w:rsidRPr="008B404D">
        <w:rPr>
          <w:rFonts w:cs="Arial"/>
          <w:color w:val="000000" w:themeColor="text1"/>
          <w:sz w:val="24"/>
          <w:szCs w:val="24"/>
        </w:rPr>
        <w:t>front panel touch screen operation or remotely via Ethernet.</w:t>
      </w:r>
      <w:r w:rsidR="00C94D11" w:rsidRPr="008B404D">
        <w:rPr>
          <w:rFonts w:cs="Arial"/>
          <w:color w:val="000000" w:themeColor="text1"/>
          <w:sz w:val="24"/>
          <w:szCs w:val="24"/>
        </w:rPr>
        <w:t xml:space="preserve">  </w:t>
      </w:r>
      <w:r w:rsidR="0020761C" w:rsidRPr="008B404D">
        <w:rPr>
          <w:rFonts w:cs="Arial"/>
          <w:color w:val="000000" w:themeColor="text1"/>
          <w:sz w:val="24"/>
          <w:szCs w:val="24"/>
        </w:rPr>
        <w:t>A</w:t>
      </w:r>
      <w:r w:rsidR="00C94D11" w:rsidRPr="008B404D">
        <w:rPr>
          <w:rFonts w:cs="Arial"/>
          <w:color w:val="000000" w:themeColor="text1"/>
          <w:sz w:val="24"/>
          <w:szCs w:val="24"/>
        </w:rPr>
        <w:t xml:space="preserve"> </w:t>
      </w:r>
      <w:r w:rsidR="00AD6B71" w:rsidRPr="008B404D">
        <w:rPr>
          <w:rFonts w:cs="Arial"/>
          <w:color w:val="000000" w:themeColor="text1"/>
          <w:sz w:val="24"/>
          <w:szCs w:val="24"/>
        </w:rPr>
        <w:t xml:space="preserve">rapid </w:t>
      </w:r>
      <w:r w:rsidR="00C94D11" w:rsidRPr="008B404D">
        <w:rPr>
          <w:rFonts w:cs="Arial"/>
          <w:color w:val="000000" w:themeColor="text1"/>
          <w:sz w:val="24"/>
          <w:szCs w:val="24"/>
        </w:rPr>
        <w:t>functional prototype</w:t>
      </w:r>
      <w:r w:rsidR="0020761C" w:rsidRPr="008B404D">
        <w:rPr>
          <w:rFonts w:cs="Arial"/>
          <w:color w:val="000000" w:themeColor="text1"/>
          <w:sz w:val="24"/>
          <w:szCs w:val="24"/>
        </w:rPr>
        <w:t xml:space="preserve"> combined with a well-defined API enables </w:t>
      </w:r>
      <w:r w:rsidR="00C94D11" w:rsidRPr="008B404D">
        <w:rPr>
          <w:rFonts w:cs="Arial"/>
          <w:color w:val="000000" w:themeColor="text1"/>
          <w:sz w:val="24"/>
          <w:szCs w:val="24"/>
        </w:rPr>
        <w:t xml:space="preserve">system integrators </w:t>
      </w:r>
      <w:r w:rsidR="0020761C" w:rsidRPr="008B404D">
        <w:rPr>
          <w:rFonts w:cs="Arial"/>
          <w:color w:val="000000" w:themeColor="text1"/>
          <w:sz w:val="24"/>
          <w:szCs w:val="24"/>
        </w:rPr>
        <w:t xml:space="preserve">to </w:t>
      </w:r>
      <w:r w:rsidR="00C94D11" w:rsidRPr="008B404D">
        <w:rPr>
          <w:rFonts w:cs="Arial"/>
          <w:color w:val="000000" w:themeColor="text1"/>
          <w:sz w:val="24"/>
          <w:szCs w:val="24"/>
        </w:rPr>
        <w:t>develop software and</w:t>
      </w:r>
      <w:r w:rsidR="0020761C" w:rsidRPr="008B404D">
        <w:rPr>
          <w:rFonts w:cs="Arial"/>
          <w:color w:val="000000" w:themeColor="text1"/>
          <w:sz w:val="24"/>
          <w:szCs w:val="24"/>
        </w:rPr>
        <w:t xml:space="preserve"> </w:t>
      </w:r>
      <w:r w:rsidR="00C94D11" w:rsidRPr="008B404D">
        <w:rPr>
          <w:rFonts w:cs="Arial"/>
          <w:color w:val="000000" w:themeColor="text1"/>
          <w:sz w:val="24"/>
          <w:szCs w:val="24"/>
        </w:rPr>
        <w:t>controls to vet performance and address system</w:t>
      </w:r>
      <w:r w:rsidR="0020761C" w:rsidRPr="008B404D">
        <w:rPr>
          <w:rFonts w:cs="Arial"/>
          <w:color w:val="000000" w:themeColor="text1"/>
          <w:sz w:val="24"/>
          <w:szCs w:val="24"/>
        </w:rPr>
        <w:t>-</w:t>
      </w:r>
      <w:r w:rsidR="00C94D11" w:rsidRPr="008B404D">
        <w:rPr>
          <w:rFonts w:cs="Arial"/>
          <w:color w:val="000000" w:themeColor="text1"/>
          <w:sz w:val="24"/>
          <w:szCs w:val="24"/>
        </w:rPr>
        <w:t xml:space="preserve">level </w:t>
      </w:r>
      <w:r w:rsidR="0020761C" w:rsidRPr="008B404D">
        <w:rPr>
          <w:rFonts w:cs="Arial"/>
          <w:color w:val="000000" w:themeColor="text1"/>
          <w:sz w:val="24"/>
          <w:szCs w:val="24"/>
        </w:rPr>
        <w:t xml:space="preserve">integration </w:t>
      </w:r>
      <w:r w:rsidR="00C94D11" w:rsidRPr="008B404D">
        <w:rPr>
          <w:rFonts w:cs="Arial"/>
          <w:color w:val="000000" w:themeColor="text1"/>
          <w:sz w:val="24"/>
          <w:szCs w:val="24"/>
        </w:rPr>
        <w:t>challenges</w:t>
      </w:r>
      <w:r w:rsidR="00AD6B71" w:rsidRPr="008B404D">
        <w:rPr>
          <w:rFonts w:cs="Arial"/>
          <w:color w:val="000000" w:themeColor="text1"/>
          <w:sz w:val="24"/>
          <w:szCs w:val="24"/>
        </w:rPr>
        <w:t xml:space="preserve"> </w:t>
      </w:r>
      <w:r w:rsidR="000E3FE9" w:rsidRPr="008B404D">
        <w:rPr>
          <w:rFonts w:cs="Arial"/>
          <w:color w:val="000000" w:themeColor="text1"/>
          <w:sz w:val="24"/>
          <w:szCs w:val="24"/>
        </w:rPr>
        <w:t xml:space="preserve">faster and </w:t>
      </w:r>
      <w:r w:rsidR="00AD6B71" w:rsidRPr="008B404D">
        <w:rPr>
          <w:rFonts w:cs="Arial"/>
          <w:color w:val="000000" w:themeColor="text1"/>
          <w:sz w:val="24"/>
          <w:szCs w:val="24"/>
        </w:rPr>
        <w:t>sooner</w:t>
      </w:r>
      <w:r w:rsidR="00C94D11" w:rsidRPr="008B404D">
        <w:rPr>
          <w:rFonts w:cs="Arial"/>
          <w:color w:val="000000" w:themeColor="text1"/>
          <w:sz w:val="24"/>
          <w:szCs w:val="24"/>
        </w:rPr>
        <w:t xml:space="preserve">.  </w:t>
      </w:r>
      <w:r w:rsidR="00FA7B52" w:rsidRPr="008B404D">
        <w:rPr>
          <w:rFonts w:cs="Arial"/>
          <w:color w:val="000000" w:themeColor="text1"/>
          <w:sz w:val="24"/>
          <w:szCs w:val="24"/>
        </w:rPr>
        <w:t xml:space="preserve">  </w:t>
      </w:r>
      <w:r w:rsidRPr="008B404D">
        <w:rPr>
          <w:rFonts w:cs="Arial"/>
          <w:color w:val="000000" w:themeColor="text1"/>
          <w:sz w:val="24"/>
          <w:szCs w:val="24"/>
        </w:rPr>
        <w:t xml:space="preserve">  </w:t>
      </w:r>
    </w:p>
    <w:p w14:paraId="64D2D5AA" w14:textId="77777777" w:rsidR="009A6078" w:rsidRPr="008B404D" w:rsidRDefault="009A6078" w:rsidP="00B86620">
      <w:pPr>
        <w:pStyle w:val="ListParagraph"/>
        <w:rPr>
          <w:rFonts w:cs="Arial"/>
          <w:color w:val="000000" w:themeColor="text1"/>
          <w:sz w:val="24"/>
          <w:szCs w:val="24"/>
        </w:rPr>
      </w:pPr>
    </w:p>
    <w:p w14:paraId="075BC263" w14:textId="77777777" w:rsidR="001F50DF" w:rsidRPr="008B404D" w:rsidRDefault="009A6078" w:rsidP="001F50DF">
      <w:pPr>
        <w:pStyle w:val="ListParagraph"/>
        <w:numPr>
          <w:ilvl w:val="0"/>
          <w:numId w:val="8"/>
        </w:numPr>
        <w:rPr>
          <w:rFonts w:cs="Arial"/>
          <w:b/>
          <w:i/>
          <w:color w:val="000000" w:themeColor="text1"/>
          <w:sz w:val="24"/>
          <w:szCs w:val="24"/>
        </w:rPr>
      </w:pPr>
      <w:r w:rsidRPr="008B404D">
        <w:rPr>
          <w:rFonts w:cs="Arial"/>
          <w:b/>
          <w:i/>
          <w:color w:val="000000" w:themeColor="text1"/>
          <w:sz w:val="24"/>
          <w:szCs w:val="24"/>
        </w:rPr>
        <w:t xml:space="preserve">Cost </w:t>
      </w:r>
      <w:r w:rsidR="005D1C2B" w:rsidRPr="008B404D">
        <w:rPr>
          <w:rFonts w:cs="Arial"/>
          <w:b/>
          <w:i/>
          <w:color w:val="000000" w:themeColor="text1"/>
          <w:sz w:val="24"/>
          <w:szCs w:val="24"/>
        </w:rPr>
        <w:t xml:space="preserve">Effective </w:t>
      </w:r>
      <w:r w:rsidRPr="008B404D">
        <w:rPr>
          <w:rFonts w:cs="Arial"/>
          <w:b/>
          <w:i/>
          <w:color w:val="000000" w:themeColor="text1"/>
          <w:sz w:val="24"/>
          <w:szCs w:val="24"/>
        </w:rPr>
        <w:t>Solution</w:t>
      </w:r>
    </w:p>
    <w:p w14:paraId="663D16EC" w14:textId="77777777" w:rsidR="009F1047" w:rsidRPr="008B404D" w:rsidRDefault="0001713A" w:rsidP="00FB72F6">
      <w:pPr>
        <w:pStyle w:val="ListParagraph"/>
        <w:jc w:val="both"/>
        <w:rPr>
          <w:rFonts w:cs="Arial"/>
          <w:color w:val="000000" w:themeColor="text1"/>
          <w:sz w:val="24"/>
          <w:szCs w:val="24"/>
        </w:rPr>
      </w:pPr>
      <w:r w:rsidRPr="008B404D">
        <w:rPr>
          <w:rFonts w:cs="Arial"/>
          <w:color w:val="000000" w:themeColor="text1"/>
          <w:sz w:val="24"/>
          <w:szCs w:val="24"/>
        </w:rPr>
        <w:t xml:space="preserve">Tailored to your specific application, </w:t>
      </w:r>
      <w:r w:rsidRPr="008B404D">
        <w:rPr>
          <w:rFonts w:cs="Arial"/>
          <w:b/>
          <w:color w:val="000000" w:themeColor="text1"/>
          <w:sz w:val="24"/>
          <w:szCs w:val="24"/>
        </w:rPr>
        <w:t>AR-5000 Series</w:t>
      </w:r>
      <w:r w:rsidRPr="008B404D">
        <w:rPr>
          <w:rFonts w:cs="Arial"/>
          <w:color w:val="000000" w:themeColor="text1"/>
          <w:sz w:val="24"/>
          <w:szCs w:val="24"/>
        </w:rPr>
        <w:t xml:space="preserve"> amplifiers </w:t>
      </w:r>
      <w:r w:rsidR="00887618" w:rsidRPr="008B404D">
        <w:rPr>
          <w:rFonts w:cs="Arial"/>
          <w:color w:val="000000" w:themeColor="text1"/>
          <w:sz w:val="24"/>
          <w:szCs w:val="24"/>
        </w:rPr>
        <w:t xml:space="preserve">are a cost-effective solution offering </w:t>
      </w:r>
      <w:r w:rsidRPr="008B404D">
        <w:rPr>
          <w:rFonts w:cs="Arial"/>
          <w:color w:val="000000" w:themeColor="text1"/>
          <w:sz w:val="24"/>
          <w:szCs w:val="24"/>
        </w:rPr>
        <w:t xml:space="preserve">everything you need, </w:t>
      </w:r>
      <w:r w:rsidR="00887618" w:rsidRPr="008B404D">
        <w:rPr>
          <w:rFonts w:cs="Arial"/>
          <w:color w:val="000000" w:themeColor="text1"/>
          <w:sz w:val="24"/>
          <w:szCs w:val="24"/>
        </w:rPr>
        <w:t xml:space="preserve">but </w:t>
      </w:r>
      <w:r w:rsidRPr="008B404D">
        <w:rPr>
          <w:rFonts w:cs="Arial"/>
          <w:color w:val="000000" w:themeColor="text1"/>
          <w:sz w:val="24"/>
          <w:szCs w:val="24"/>
        </w:rPr>
        <w:t xml:space="preserve">only what you need.  Avoid purchasing </w:t>
      </w:r>
      <w:r w:rsidR="00887618" w:rsidRPr="008B404D">
        <w:rPr>
          <w:rFonts w:cs="Arial"/>
          <w:color w:val="000000" w:themeColor="text1"/>
          <w:sz w:val="24"/>
          <w:szCs w:val="24"/>
        </w:rPr>
        <w:t xml:space="preserve">a more </w:t>
      </w:r>
      <w:proofErr w:type="gramStart"/>
      <w:r w:rsidR="00887618" w:rsidRPr="008B404D">
        <w:rPr>
          <w:rFonts w:cs="Arial"/>
          <w:color w:val="000000" w:themeColor="text1"/>
          <w:sz w:val="24"/>
          <w:szCs w:val="24"/>
        </w:rPr>
        <w:t>expensive,  laboratory</w:t>
      </w:r>
      <w:proofErr w:type="gramEnd"/>
      <w:r w:rsidR="00887618" w:rsidRPr="008B404D">
        <w:rPr>
          <w:rFonts w:cs="Arial"/>
          <w:color w:val="000000" w:themeColor="text1"/>
          <w:sz w:val="24"/>
          <w:szCs w:val="24"/>
        </w:rPr>
        <w:t xml:space="preserve"> grade, </w:t>
      </w:r>
      <w:r w:rsidRPr="008B404D">
        <w:rPr>
          <w:rFonts w:cs="Arial"/>
          <w:color w:val="000000" w:themeColor="text1"/>
          <w:sz w:val="24"/>
          <w:szCs w:val="24"/>
        </w:rPr>
        <w:t>off-the-shelf amplifier that is overkill for your application – instead, get a design</w:t>
      </w:r>
      <w:r w:rsidR="00FB72F6" w:rsidRPr="008B404D">
        <w:rPr>
          <w:rFonts w:cs="Arial"/>
          <w:color w:val="000000" w:themeColor="text1"/>
          <w:sz w:val="24"/>
          <w:szCs w:val="24"/>
        </w:rPr>
        <w:t xml:space="preserve"> </w:t>
      </w:r>
      <w:r w:rsidRPr="008B404D">
        <w:rPr>
          <w:rFonts w:cs="Arial"/>
          <w:color w:val="000000" w:themeColor="text1"/>
          <w:sz w:val="24"/>
          <w:szCs w:val="24"/>
        </w:rPr>
        <w:t>custom tailored to suit your systems needs.</w:t>
      </w:r>
    </w:p>
    <w:tbl>
      <w:tblPr>
        <w:tblW w:w="0" w:type="auto"/>
        <w:tblLook w:val="04A0" w:firstRow="1" w:lastRow="0" w:firstColumn="1" w:lastColumn="0" w:noHBand="0" w:noVBand="1"/>
      </w:tblPr>
      <w:tblGrid>
        <w:gridCol w:w="4115"/>
        <w:gridCol w:w="5245"/>
      </w:tblGrid>
      <w:tr w:rsidR="008C64AB" w:rsidRPr="008B404D" w14:paraId="5297E6C0" w14:textId="77777777" w:rsidTr="000854FF">
        <w:tc>
          <w:tcPr>
            <w:tcW w:w="4115" w:type="dxa"/>
            <w:shd w:val="clear" w:color="auto" w:fill="auto"/>
            <w:vAlign w:val="center"/>
          </w:tcPr>
          <w:p w14:paraId="50A53619" w14:textId="77777777" w:rsidR="00282984" w:rsidRPr="008B404D" w:rsidRDefault="00282984" w:rsidP="002F7CA8">
            <w:pPr>
              <w:widowControl w:val="0"/>
              <w:jc w:val="both"/>
              <w:rPr>
                <w:rFonts w:cs="Arial"/>
                <w:b/>
                <w:i/>
                <w:color w:val="000000" w:themeColor="text1"/>
                <w:sz w:val="24"/>
                <w:szCs w:val="24"/>
              </w:rPr>
            </w:pPr>
            <w:r w:rsidRPr="008B404D">
              <w:rPr>
                <w:rFonts w:cs="Arial"/>
                <w:b/>
                <w:i/>
                <w:color w:val="000000" w:themeColor="text1"/>
                <w:sz w:val="24"/>
                <w:szCs w:val="24"/>
              </w:rPr>
              <w:t>Key Features:</w:t>
            </w:r>
          </w:p>
          <w:p w14:paraId="6D19392B"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Touch Screen Control Interface</w:t>
            </w:r>
          </w:p>
          <w:p w14:paraId="7BB30986"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Ethernet Remote Control</w:t>
            </w:r>
          </w:p>
          <w:p w14:paraId="1E8150E5"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 xml:space="preserve">Lightweight 19”, 2U/3U Chassis </w:t>
            </w:r>
          </w:p>
          <w:p w14:paraId="6209145E"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 xml:space="preserve">Rack Mount Enclosure </w:t>
            </w:r>
          </w:p>
          <w:p w14:paraId="115F3650"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AC Powered, Single Phase</w:t>
            </w:r>
          </w:p>
          <w:p w14:paraId="0CB35E94"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 xml:space="preserve">RF Gain </w:t>
            </w:r>
            <w:r w:rsidR="009C7FF2" w:rsidRPr="008B404D">
              <w:rPr>
                <w:rFonts w:cs="Arial"/>
                <w:color w:val="000000" w:themeColor="text1"/>
                <w:sz w:val="24"/>
                <w:szCs w:val="24"/>
              </w:rPr>
              <w:t>/ Input Attenuation Control</w:t>
            </w:r>
          </w:p>
          <w:p w14:paraId="583FFA21" w14:textId="77777777" w:rsidR="009C7FF2" w:rsidRPr="008B404D" w:rsidRDefault="009C7FF2"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Maximum Level Control</w:t>
            </w:r>
          </w:p>
          <w:p w14:paraId="296B9DD4" w14:textId="77777777" w:rsidR="009C7FF2" w:rsidRPr="008B404D" w:rsidRDefault="009C7FF2"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Automatic Level Control</w:t>
            </w:r>
          </w:p>
          <w:p w14:paraId="20929FB1"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Input Overdrive Protection</w:t>
            </w:r>
          </w:p>
          <w:p w14:paraId="3404FC54"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Output VSWR Protection</w:t>
            </w:r>
          </w:p>
          <w:p w14:paraId="3E50F0BE"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Over Temperature Protection</w:t>
            </w:r>
          </w:p>
          <w:p w14:paraId="423074C7"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Unconditionally Stable</w:t>
            </w:r>
          </w:p>
          <w:p w14:paraId="57FCC245" w14:textId="77777777" w:rsidR="00284C5E"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Forward &amp; Reflected Power Monitoring</w:t>
            </w:r>
          </w:p>
          <w:p w14:paraId="16B5B1F4" w14:textId="77777777" w:rsidR="00282984" w:rsidRPr="008B404D" w:rsidRDefault="00284C5E" w:rsidP="00284C5E">
            <w:pPr>
              <w:widowControl w:val="0"/>
              <w:numPr>
                <w:ilvl w:val="0"/>
                <w:numId w:val="5"/>
              </w:numPr>
              <w:spacing w:after="0" w:line="240" w:lineRule="auto"/>
              <w:rPr>
                <w:rFonts w:cs="Arial"/>
                <w:color w:val="000000" w:themeColor="text1"/>
                <w:sz w:val="24"/>
                <w:szCs w:val="24"/>
              </w:rPr>
            </w:pPr>
            <w:r w:rsidRPr="008B404D">
              <w:rPr>
                <w:rFonts w:cs="Arial"/>
                <w:color w:val="000000" w:themeColor="text1"/>
                <w:sz w:val="24"/>
                <w:szCs w:val="24"/>
              </w:rPr>
              <w:t>Blanking</w:t>
            </w:r>
          </w:p>
        </w:tc>
        <w:tc>
          <w:tcPr>
            <w:tcW w:w="5245" w:type="dxa"/>
            <w:shd w:val="clear" w:color="auto" w:fill="auto"/>
            <w:vAlign w:val="center"/>
          </w:tcPr>
          <w:p w14:paraId="53788BCC" w14:textId="77777777" w:rsidR="00282984" w:rsidRPr="008B404D" w:rsidRDefault="00282984" w:rsidP="00284C5E">
            <w:pPr>
              <w:widowControl w:val="0"/>
              <w:jc w:val="center"/>
              <w:rPr>
                <w:rFonts w:cs="Arial"/>
                <w:color w:val="000000" w:themeColor="text1"/>
                <w:sz w:val="24"/>
                <w:szCs w:val="24"/>
              </w:rPr>
            </w:pPr>
            <w:r w:rsidRPr="008B404D">
              <w:rPr>
                <w:rFonts w:cs="Arial"/>
                <w:noProof/>
                <w:color w:val="000000" w:themeColor="text1"/>
                <w:sz w:val="24"/>
                <w:szCs w:val="24"/>
              </w:rPr>
              <w:drawing>
                <wp:inline distT="0" distB="0" distL="0" distR="0" wp14:anchorId="2A9925BA" wp14:editId="5049265D">
                  <wp:extent cx="3046130" cy="2033638"/>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196" cy="2113128"/>
                          </a:xfrm>
                          <a:prstGeom prst="rect">
                            <a:avLst/>
                          </a:prstGeom>
                          <a:noFill/>
                          <a:ln>
                            <a:noFill/>
                          </a:ln>
                        </pic:spPr>
                      </pic:pic>
                    </a:graphicData>
                  </a:graphic>
                </wp:inline>
              </w:drawing>
            </w:r>
          </w:p>
        </w:tc>
      </w:tr>
    </w:tbl>
    <w:p w14:paraId="287C4531" w14:textId="77777777" w:rsidR="00282984" w:rsidRPr="008B404D" w:rsidRDefault="00282984" w:rsidP="000C000B">
      <w:pPr>
        <w:jc w:val="both"/>
        <w:rPr>
          <w:rFonts w:cs="Arial"/>
          <w:color w:val="000000" w:themeColor="text1"/>
          <w:sz w:val="24"/>
          <w:szCs w:val="24"/>
        </w:rPr>
      </w:pPr>
    </w:p>
    <w:p w14:paraId="427742CA" w14:textId="77777777" w:rsidR="00423F9C" w:rsidRPr="008B404D" w:rsidRDefault="00423F9C" w:rsidP="00423F9C">
      <w:pPr>
        <w:pStyle w:val="Heading1"/>
        <w:rPr>
          <w:rFonts w:ascii="Arial" w:hAnsi="Arial" w:cs="Arial"/>
          <w:color w:val="000000" w:themeColor="text1"/>
          <w:sz w:val="24"/>
          <w:szCs w:val="24"/>
        </w:rPr>
      </w:pPr>
      <w:bookmarkStart w:id="1" w:name="_Hlk23179596"/>
      <w:r w:rsidRPr="008B404D">
        <w:rPr>
          <w:rFonts w:ascii="Arial" w:hAnsi="Arial" w:cs="Arial"/>
          <w:color w:val="000000" w:themeColor="text1"/>
          <w:sz w:val="24"/>
          <w:szCs w:val="24"/>
        </w:rPr>
        <w:t>Released Products</w:t>
      </w:r>
    </w:p>
    <w:bookmarkEnd w:id="1"/>
    <w:p w14:paraId="744A1EFD" w14:textId="108D94D9" w:rsidR="00F3661C" w:rsidRPr="008B404D" w:rsidRDefault="00CD2568" w:rsidP="000C000B">
      <w:pPr>
        <w:jc w:val="both"/>
        <w:rPr>
          <w:rFonts w:cs="Arial"/>
          <w:color w:val="000000" w:themeColor="text1"/>
          <w:sz w:val="24"/>
          <w:szCs w:val="24"/>
        </w:rPr>
      </w:pPr>
      <w:r w:rsidRPr="008B404D">
        <w:rPr>
          <w:rFonts w:cs="Arial"/>
          <w:color w:val="000000" w:themeColor="text1"/>
          <w:sz w:val="24"/>
          <w:szCs w:val="24"/>
        </w:rPr>
        <w:t>As of Q</w:t>
      </w:r>
      <w:r w:rsidR="004B3BC6">
        <w:rPr>
          <w:rFonts w:cs="Arial"/>
          <w:color w:val="000000" w:themeColor="text1"/>
          <w:sz w:val="24"/>
          <w:szCs w:val="24"/>
        </w:rPr>
        <w:t>2</w:t>
      </w:r>
      <w:r w:rsidRPr="008B404D">
        <w:rPr>
          <w:rFonts w:cs="Arial"/>
          <w:color w:val="000000" w:themeColor="text1"/>
          <w:sz w:val="24"/>
          <w:szCs w:val="24"/>
        </w:rPr>
        <w:t xml:space="preserve"> 20</w:t>
      </w:r>
      <w:r w:rsidR="004B3BC6">
        <w:rPr>
          <w:rFonts w:cs="Arial"/>
          <w:color w:val="000000" w:themeColor="text1"/>
          <w:sz w:val="24"/>
          <w:szCs w:val="24"/>
        </w:rPr>
        <w:t>20</w:t>
      </w:r>
      <w:r w:rsidRPr="008B404D">
        <w:rPr>
          <w:rFonts w:cs="Arial"/>
          <w:color w:val="000000" w:themeColor="text1"/>
          <w:sz w:val="24"/>
          <w:szCs w:val="24"/>
        </w:rPr>
        <w:t xml:space="preserve">, there are </w:t>
      </w:r>
      <w:r w:rsidR="004B3BC6">
        <w:rPr>
          <w:rFonts w:cs="Arial"/>
          <w:color w:val="000000" w:themeColor="text1"/>
          <w:sz w:val="24"/>
          <w:szCs w:val="24"/>
        </w:rPr>
        <w:t xml:space="preserve">three </w:t>
      </w:r>
      <w:r w:rsidR="00A40723" w:rsidRPr="008B404D">
        <w:rPr>
          <w:rFonts w:cs="Arial"/>
          <w:color w:val="000000" w:themeColor="text1"/>
          <w:sz w:val="24"/>
          <w:szCs w:val="24"/>
        </w:rPr>
        <w:t xml:space="preserve">amplifiers in the </w:t>
      </w:r>
      <w:r w:rsidR="00927C6F" w:rsidRPr="008B404D">
        <w:rPr>
          <w:rFonts w:cs="Arial"/>
          <w:b/>
          <w:color w:val="000000" w:themeColor="text1"/>
          <w:sz w:val="24"/>
          <w:szCs w:val="24"/>
        </w:rPr>
        <w:t>AR-5000 Series</w:t>
      </w:r>
      <w:r w:rsidR="00F3661C" w:rsidRPr="008B404D">
        <w:rPr>
          <w:rFonts w:cs="Arial"/>
          <w:color w:val="000000" w:themeColor="text1"/>
          <w:sz w:val="24"/>
          <w:szCs w:val="24"/>
        </w:rPr>
        <w:t>:</w:t>
      </w:r>
    </w:p>
    <w:p w14:paraId="5A93C76B" w14:textId="77777777" w:rsidR="00F3661C" w:rsidRPr="008B404D" w:rsidRDefault="00CD2568" w:rsidP="00F3661C">
      <w:pPr>
        <w:pStyle w:val="ListParagraph"/>
        <w:numPr>
          <w:ilvl w:val="0"/>
          <w:numId w:val="7"/>
        </w:numPr>
        <w:jc w:val="both"/>
        <w:rPr>
          <w:rFonts w:cs="Arial"/>
          <w:color w:val="000000" w:themeColor="text1"/>
          <w:sz w:val="24"/>
          <w:szCs w:val="24"/>
        </w:rPr>
      </w:pPr>
      <w:r w:rsidRPr="008B404D">
        <w:rPr>
          <w:rFonts w:cs="Arial"/>
          <w:b/>
          <w:color w:val="000000" w:themeColor="text1"/>
          <w:sz w:val="24"/>
          <w:szCs w:val="24"/>
        </w:rPr>
        <w:t>AR-5010</w:t>
      </w:r>
      <w:r w:rsidR="00F3661C" w:rsidRPr="008B404D">
        <w:rPr>
          <w:rFonts w:cs="Arial"/>
          <w:b/>
          <w:color w:val="000000" w:themeColor="text1"/>
          <w:sz w:val="24"/>
          <w:szCs w:val="24"/>
        </w:rPr>
        <w:t xml:space="preserve"> </w:t>
      </w:r>
      <w:r w:rsidR="00F3661C" w:rsidRPr="008B404D">
        <w:rPr>
          <w:rFonts w:cs="Arial"/>
          <w:color w:val="000000" w:themeColor="text1"/>
          <w:sz w:val="24"/>
          <w:szCs w:val="24"/>
        </w:rPr>
        <w:t>[</w:t>
      </w:r>
      <w:r w:rsidR="00F3661C" w:rsidRPr="008B404D">
        <w:rPr>
          <w:rFonts w:cs="Arial"/>
          <w:i/>
          <w:color w:val="000000" w:themeColor="text1"/>
          <w:sz w:val="24"/>
          <w:szCs w:val="24"/>
        </w:rPr>
        <w:t>30 to 88 MHz, 500-Watt average linear amplifier</w:t>
      </w:r>
      <w:r w:rsidR="00F3661C" w:rsidRPr="008B404D">
        <w:rPr>
          <w:rFonts w:cs="Arial"/>
          <w:color w:val="000000" w:themeColor="text1"/>
          <w:sz w:val="24"/>
          <w:szCs w:val="24"/>
        </w:rPr>
        <w:t>]</w:t>
      </w:r>
    </w:p>
    <w:p w14:paraId="72564948" w14:textId="72285246" w:rsidR="00CE0B1B" w:rsidRDefault="0043443F" w:rsidP="0004008D">
      <w:pPr>
        <w:pStyle w:val="ListParagraph"/>
        <w:jc w:val="both"/>
        <w:rPr>
          <w:rFonts w:cs="Arial"/>
          <w:color w:val="000000" w:themeColor="text1"/>
          <w:sz w:val="24"/>
          <w:szCs w:val="24"/>
        </w:rPr>
      </w:pPr>
      <w:r w:rsidRPr="008B404D">
        <w:rPr>
          <w:rFonts w:cs="Arial"/>
          <w:color w:val="000000" w:themeColor="text1"/>
          <w:sz w:val="24"/>
          <w:szCs w:val="24"/>
        </w:rPr>
        <w:t xml:space="preserve">The </w:t>
      </w:r>
      <w:r w:rsidRPr="008B404D">
        <w:rPr>
          <w:rFonts w:cs="Arial"/>
          <w:b/>
          <w:color w:val="000000" w:themeColor="text1"/>
          <w:sz w:val="24"/>
          <w:szCs w:val="24"/>
        </w:rPr>
        <w:t>AR-5010</w:t>
      </w:r>
      <w:r w:rsidRPr="008B404D">
        <w:rPr>
          <w:rFonts w:cs="Arial"/>
          <w:color w:val="000000" w:themeColor="text1"/>
          <w:sz w:val="24"/>
          <w:szCs w:val="24"/>
        </w:rPr>
        <w:t xml:space="preserve"> </w:t>
      </w:r>
      <w:r w:rsidR="00662B62" w:rsidRPr="008B404D">
        <w:rPr>
          <w:rFonts w:cs="Arial"/>
          <w:color w:val="000000" w:themeColor="text1"/>
          <w:sz w:val="24"/>
          <w:szCs w:val="24"/>
        </w:rPr>
        <w:t xml:space="preserve">is the </w:t>
      </w:r>
      <w:r w:rsidRPr="008B404D">
        <w:rPr>
          <w:rFonts w:cs="Arial"/>
          <w:color w:val="000000" w:themeColor="text1"/>
          <w:sz w:val="24"/>
          <w:szCs w:val="24"/>
        </w:rPr>
        <w:t xml:space="preserve">modern replacement for the legacy amplifier model </w:t>
      </w:r>
      <w:r w:rsidRPr="008B404D">
        <w:rPr>
          <w:rFonts w:cs="Arial"/>
          <w:b/>
          <w:color w:val="000000" w:themeColor="text1"/>
          <w:sz w:val="24"/>
          <w:szCs w:val="24"/>
        </w:rPr>
        <w:t>KAA4040M11</w:t>
      </w:r>
      <w:r w:rsidRPr="008B404D">
        <w:rPr>
          <w:rFonts w:cs="Arial"/>
          <w:color w:val="000000" w:themeColor="text1"/>
          <w:sz w:val="24"/>
          <w:szCs w:val="24"/>
        </w:rPr>
        <w:t>.</w:t>
      </w:r>
      <w:r w:rsidR="00662B62" w:rsidRPr="008B404D">
        <w:rPr>
          <w:rFonts w:cs="Arial"/>
          <w:color w:val="000000" w:themeColor="text1"/>
          <w:sz w:val="24"/>
          <w:szCs w:val="24"/>
        </w:rPr>
        <w:t xml:space="preserve">  </w:t>
      </w:r>
      <w:r w:rsidR="0004008D" w:rsidRPr="008B404D">
        <w:rPr>
          <w:rFonts w:cs="Arial"/>
          <w:color w:val="000000" w:themeColor="text1"/>
          <w:sz w:val="24"/>
          <w:szCs w:val="24"/>
        </w:rPr>
        <w:t xml:space="preserve">In additional to offering both local touch screen and remote Ethernet control, the </w:t>
      </w:r>
      <w:r w:rsidR="0004008D" w:rsidRPr="008B404D">
        <w:rPr>
          <w:rFonts w:cs="Arial"/>
          <w:b/>
          <w:color w:val="000000" w:themeColor="text1"/>
          <w:sz w:val="24"/>
          <w:szCs w:val="24"/>
        </w:rPr>
        <w:t>AR-5010</w:t>
      </w:r>
      <w:r w:rsidR="0004008D" w:rsidRPr="008B404D">
        <w:rPr>
          <w:rFonts w:cs="Arial"/>
          <w:color w:val="000000" w:themeColor="text1"/>
          <w:sz w:val="24"/>
          <w:szCs w:val="24"/>
        </w:rPr>
        <w:t xml:space="preserve"> provides the same power and performance as the </w:t>
      </w:r>
      <w:r w:rsidR="0004008D" w:rsidRPr="008B404D">
        <w:rPr>
          <w:rFonts w:cs="Arial"/>
          <w:b/>
          <w:color w:val="000000" w:themeColor="text1"/>
          <w:sz w:val="24"/>
          <w:szCs w:val="24"/>
        </w:rPr>
        <w:t>KAA4040M11</w:t>
      </w:r>
      <w:r w:rsidR="0004008D" w:rsidRPr="008B404D">
        <w:rPr>
          <w:rFonts w:cs="Arial"/>
          <w:color w:val="000000" w:themeColor="text1"/>
          <w:sz w:val="24"/>
          <w:szCs w:val="24"/>
        </w:rPr>
        <w:t xml:space="preserve"> at one-third of both the size and weight.  </w:t>
      </w:r>
      <w:r w:rsidR="00F3661C" w:rsidRPr="008B404D">
        <w:rPr>
          <w:rFonts w:cs="Arial"/>
          <w:color w:val="000000" w:themeColor="text1"/>
          <w:sz w:val="24"/>
          <w:szCs w:val="24"/>
        </w:rPr>
        <w:t xml:space="preserve">The </w:t>
      </w:r>
      <w:r w:rsidR="00F3661C" w:rsidRPr="008B404D">
        <w:rPr>
          <w:rFonts w:cs="Arial"/>
          <w:b/>
          <w:color w:val="000000" w:themeColor="text1"/>
          <w:sz w:val="24"/>
          <w:szCs w:val="24"/>
        </w:rPr>
        <w:t>AR-5010</w:t>
      </w:r>
      <w:r w:rsidR="00F3661C" w:rsidRPr="008B404D">
        <w:rPr>
          <w:rFonts w:cs="Arial"/>
          <w:color w:val="000000" w:themeColor="text1"/>
          <w:sz w:val="24"/>
          <w:szCs w:val="24"/>
        </w:rPr>
        <w:t xml:space="preserve"> is deployed </w:t>
      </w:r>
      <w:r w:rsidR="00F3661C" w:rsidRPr="008B404D">
        <w:rPr>
          <w:rFonts w:cs="Arial"/>
          <w:color w:val="000000" w:themeColor="text1"/>
          <w:sz w:val="24"/>
          <w:szCs w:val="24"/>
        </w:rPr>
        <w:lastRenderedPageBreak/>
        <w:t>in a SINCGARS base station application.  The amplifier simultaneously supports 24</w:t>
      </w:r>
      <w:r w:rsidR="003C57C0" w:rsidRPr="008B404D">
        <w:rPr>
          <w:rFonts w:cs="Arial"/>
          <w:color w:val="000000" w:themeColor="text1"/>
          <w:sz w:val="24"/>
          <w:szCs w:val="24"/>
        </w:rPr>
        <w:t xml:space="preserve"> </w:t>
      </w:r>
      <w:r w:rsidR="00F3661C" w:rsidRPr="008B404D">
        <w:rPr>
          <w:rFonts w:cs="Arial"/>
          <w:color w:val="000000" w:themeColor="text1"/>
          <w:sz w:val="24"/>
          <w:szCs w:val="24"/>
        </w:rPr>
        <w:t>frequency</w:t>
      </w:r>
      <w:r w:rsidR="003C57C0" w:rsidRPr="008B404D">
        <w:rPr>
          <w:rFonts w:cs="Arial"/>
          <w:color w:val="000000" w:themeColor="text1"/>
          <w:sz w:val="24"/>
          <w:szCs w:val="24"/>
        </w:rPr>
        <w:t>-</w:t>
      </w:r>
      <w:r w:rsidR="00F3661C" w:rsidRPr="008B404D">
        <w:rPr>
          <w:rFonts w:cs="Arial"/>
          <w:color w:val="000000" w:themeColor="text1"/>
          <w:sz w:val="24"/>
          <w:szCs w:val="24"/>
        </w:rPr>
        <w:t>hopping SINCGARS carriers</w:t>
      </w:r>
      <w:r w:rsidR="00FD3644" w:rsidRPr="008B404D">
        <w:rPr>
          <w:rFonts w:cs="Arial"/>
          <w:color w:val="000000" w:themeColor="text1"/>
          <w:sz w:val="24"/>
          <w:szCs w:val="24"/>
        </w:rPr>
        <w:t>,</w:t>
      </w:r>
      <w:r w:rsidR="00F3661C" w:rsidRPr="008B404D">
        <w:rPr>
          <w:rFonts w:cs="Arial"/>
          <w:color w:val="000000" w:themeColor="text1"/>
          <w:sz w:val="24"/>
          <w:szCs w:val="24"/>
        </w:rPr>
        <w:t xml:space="preserve"> each at about </w:t>
      </w:r>
      <w:r w:rsidR="00A40723" w:rsidRPr="008B404D">
        <w:rPr>
          <w:rFonts w:cs="Arial"/>
          <w:color w:val="000000" w:themeColor="text1"/>
          <w:sz w:val="24"/>
          <w:szCs w:val="24"/>
        </w:rPr>
        <w:t>1</w:t>
      </w:r>
      <w:r w:rsidR="00F3661C" w:rsidRPr="008B404D">
        <w:rPr>
          <w:rFonts w:cs="Arial"/>
          <w:color w:val="000000" w:themeColor="text1"/>
          <w:sz w:val="24"/>
          <w:szCs w:val="24"/>
        </w:rPr>
        <w:t xml:space="preserve">-Watt output.  In this application, </w:t>
      </w:r>
      <w:r w:rsidR="00FD3644" w:rsidRPr="008B404D">
        <w:rPr>
          <w:rFonts w:cs="Arial"/>
          <w:color w:val="000000" w:themeColor="text1"/>
          <w:sz w:val="24"/>
          <w:szCs w:val="24"/>
        </w:rPr>
        <w:t xml:space="preserve">each of the 24 </w:t>
      </w:r>
      <w:r w:rsidR="00F3661C" w:rsidRPr="008B404D">
        <w:rPr>
          <w:rFonts w:cs="Arial"/>
          <w:color w:val="000000" w:themeColor="text1"/>
          <w:sz w:val="24"/>
          <w:szCs w:val="24"/>
        </w:rPr>
        <w:t>channels are constantly hopping throughout the 30 to 88 MHz band</w:t>
      </w:r>
      <w:r w:rsidR="00FD3644" w:rsidRPr="008B404D">
        <w:rPr>
          <w:rFonts w:cs="Arial"/>
          <w:color w:val="000000" w:themeColor="text1"/>
          <w:sz w:val="24"/>
          <w:szCs w:val="24"/>
        </w:rPr>
        <w:t xml:space="preserve">.  </w:t>
      </w:r>
      <w:r w:rsidR="003C57C0" w:rsidRPr="008B404D">
        <w:rPr>
          <w:rFonts w:cs="Arial"/>
          <w:color w:val="000000" w:themeColor="text1"/>
          <w:sz w:val="24"/>
          <w:szCs w:val="24"/>
        </w:rPr>
        <w:t xml:space="preserve">Although </w:t>
      </w:r>
      <w:r w:rsidR="00FD3644" w:rsidRPr="008B404D">
        <w:rPr>
          <w:rFonts w:cs="Arial"/>
          <w:color w:val="000000" w:themeColor="text1"/>
          <w:sz w:val="24"/>
          <w:szCs w:val="24"/>
        </w:rPr>
        <w:t xml:space="preserve">the </w:t>
      </w:r>
      <w:r w:rsidR="003C57C0" w:rsidRPr="008B404D">
        <w:rPr>
          <w:rFonts w:cs="Arial"/>
          <w:color w:val="000000" w:themeColor="text1"/>
          <w:sz w:val="24"/>
          <w:szCs w:val="24"/>
        </w:rPr>
        <w:t xml:space="preserve">customer’s application had a relatively low </w:t>
      </w:r>
      <w:r w:rsidR="00FD3644" w:rsidRPr="008B404D">
        <w:rPr>
          <w:rFonts w:cs="Arial"/>
          <w:color w:val="000000" w:themeColor="text1"/>
          <w:sz w:val="24"/>
          <w:szCs w:val="24"/>
        </w:rPr>
        <w:t>average power (</w:t>
      </w:r>
      <w:r w:rsidR="003C57C0" w:rsidRPr="008B404D">
        <w:rPr>
          <w:rFonts w:cs="Arial"/>
          <w:color w:val="000000" w:themeColor="text1"/>
          <w:sz w:val="24"/>
          <w:szCs w:val="24"/>
        </w:rPr>
        <w:t xml:space="preserve">that is, </w:t>
      </w:r>
      <w:r w:rsidR="00FD3644" w:rsidRPr="008B404D">
        <w:rPr>
          <w:rFonts w:cs="Arial"/>
          <w:color w:val="000000" w:themeColor="text1"/>
          <w:sz w:val="24"/>
          <w:szCs w:val="24"/>
        </w:rPr>
        <w:t>~</w:t>
      </w:r>
      <w:r w:rsidR="00A40723" w:rsidRPr="008B404D">
        <w:rPr>
          <w:rFonts w:cs="Arial"/>
          <w:color w:val="000000" w:themeColor="text1"/>
          <w:sz w:val="24"/>
          <w:szCs w:val="24"/>
        </w:rPr>
        <w:t>25</w:t>
      </w:r>
      <w:r w:rsidR="00FD3644" w:rsidRPr="008B404D">
        <w:rPr>
          <w:rFonts w:cs="Arial"/>
          <w:color w:val="000000" w:themeColor="text1"/>
          <w:sz w:val="24"/>
          <w:szCs w:val="24"/>
        </w:rPr>
        <w:t xml:space="preserve"> Watts</w:t>
      </w:r>
      <w:r w:rsidR="003C57C0" w:rsidRPr="008B404D">
        <w:rPr>
          <w:rFonts w:cs="Arial"/>
          <w:color w:val="000000" w:themeColor="text1"/>
          <w:sz w:val="24"/>
          <w:szCs w:val="24"/>
        </w:rPr>
        <w:t xml:space="preserve"> </w:t>
      </w:r>
      <w:r w:rsidR="00FD3644" w:rsidRPr="008B404D">
        <w:rPr>
          <w:rFonts w:cs="Arial"/>
          <w:color w:val="000000" w:themeColor="text1"/>
          <w:sz w:val="24"/>
          <w:szCs w:val="24"/>
        </w:rPr>
        <w:t>versus 500 Watts CW</w:t>
      </w:r>
      <w:r w:rsidR="003C57C0" w:rsidRPr="008B404D">
        <w:rPr>
          <w:rFonts w:cs="Arial"/>
          <w:color w:val="000000" w:themeColor="text1"/>
          <w:sz w:val="24"/>
          <w:szCs w:val="24"/>
        </w:rPr>
        <w:t xml:space="preserve"> of available power), the use-case </w:t>
      </w:r>
      <w:r w:rsidR="00FD3644" w:rsidRPr="008B404D">
        <w:rPr>
          <w:rFonts w:cs="Arial"/>
          <w:color w:val="000000" w:themeColor="text1"/>
          <w:sz w:val="24"/>
          <w:szCs w:val="24"/>
        </w:rPr>
        <w:t>demanded</w:t>
      </w:r>
      <w:r w:rsidR="003C57C0" w:rsidRPr="008B404D">
        <w:rPr>
          <w:rFonts w:cs="Arial"/>
          <w:color w:val="000000" w:themeColor="text1"/>
          <w:sz w:val="24"/>
          <w:szCs w:val="24"/>
        </w:rPr>
        <w:t xml:space="preserve"> clean, </w:t>
      </w:r>
      <w:r w:rsidR="00FD3644" w:rsidRPr="008B404D">
        <w:rPr>
          <w:rFonts w:cs="Arial"/>
          <w:color w:val="000000" w:themeColor="text1"/>
          <w:sz w:val="24"/>
          <w:szCs w:val="24"/>
        </w:rPr>
        <w:t xml:space="preserve">linear </w:t>
      </w:r>
      <w:r w:rsidR="00B61AB3" w:rsidRPr="008B404D">
        <w:rPr>
          <w:rFonts w:cs="Arial"/>
          <w:color w:val="000000" w:themeColor="text1"/>
          <w:sz w:val="24"/>
          <w:szCs w:val="24"/>
        </w:rPr>
        <w:t>performance</w:t>
      </w:r>
      <w:r w:rsidR="003C57C0" w:rsidRPr="008B404D">
        <w:rPr>
          <w:rFonts w:cs="Arial"/>
          <w:color w:val="000000" w:themeColor="text1"/>
          <w:sz w:val="24"/>
          <w:szCs w:val="24"/>
        </w:rPr>
        <w:t xml:space="preserve"> </w:t>
      </w:r>
      <w:r w:rsidR="00FD3644" w:rsidRPr="008B404D">
        <w:rPr>
          <w:rFonts w:cs="Arial"/>
          <w:color w:val="000000" w:themeColor="text1"/>
          <w:sz w:val="24"/>
          <w:szCs w:val="24"/>
        </w:rPr>
        <w:t xml:space="preserve">to meet </w:t>
      </w:r>
      <w:r w:rsidR="00B61AB3" w:rsidRPr="008B404D">
        <w:rPr>
          <w:rFonts w:cs="Arial"/>
          <w:color w:val="000000" w:themeColor="text1"/>
          <w:sz w:val="24"/>
          <w:szCs w:val="24"/>
        </w:rPr>
        <w:t xml:space="preserve">stringent </w:t>
      </w:r>
      <w:r w:rsidR="00FD3644" w:rsidRPr="008B404D">
        <w:rPr>
          <w:rFonts w:cs="Arial"/>
          <w:color w:val="000000" w:themeColor="text1"/>
          <w:sz w:val="24"/>
          <w:szCs w:val="24"/>
        </w:rPr>
        <w:t xml:space="preserve">harmonic and intermodulation </w:t>
      </w:r>
      <w:r w:rsidR="00B61AB3" w:rsidRPr="008B404D">
        <w:rPr>
          <w:rFonts w:cs="Arial"/>
          <w:color w:val="000000" w:themeColor="text1"/>
          <w:sz w:val="24"/>
          <w:szCs w:val="24"/>
        </w:rPr>
        <w:t xml:space="preserve">requirements </w:t>
      </w:r>
      <w:r w:rsidR="003C57C0" w:rsidRPr="008B404D">
        <w:rPr>
          <w:rFonts w:cs="Arial"/>
          <w:color w:val="000000" w:themeColor="text1"/>
          <w:sz w:val="24"/>
          <w:szCs w:val="24"/>
        </w:rPr>
        <w:t xml:space="preserve">for their multi-carrier system with </w:t>
      </w:r>
      <w:r w:rsidR="00FD3644" w:rsidRPr="008B404D">
        <w:rPr>
          <w:rFonts w:cs="Arial"/>
          <w:color w:val="000000" w:themeColor="text1"/>
          <w:sz w:val="24"/>
          <w:szCs w:val="24"/>
        </w:rPr>
        <w:t xml:space="preserve">an un-filtered </w:t>
      </w:r>
      <w:r w:rsidR="00B61AB3" w:rsidRPr="008B404D">
        <w:rPr>
          <w:rFonts w:cs="Arial"/>
          <w:color w:val="000000" w:themeColor="text1"/>
          <w:sz w:val="24"/>
          <w:szCs w:val="24"/>
        </w:rPr>
        <w:t xml:space="preserve">amplifier </w:t>
      </w:r>
      <w:r w:rsidR="003C57C0" w:rsidRPr="008B404D">
        <w:rPr>
          <w:rFonts w:cs="Arial"/>
          <w:color w:val="000000" w:themeColor="text1"/>
          <w:sz w:val="24"/>
          <w:szCs w:val="24"/>
        </w:rPr>
        <w:t xml:space="preserve">that supported </w:t>
      </w:r>
      <w:r w:rsidR="00FD3644" w:rsidRPr="008B404D">
        <w:rPr>
          <w:rFonts w:cs="Arial"/>
          <w:color w:val="000000" w:themeColor="text1"/>
          <w:sz w:val="24"/>
          <w:szCs w:val="24"/>
        </w:rPr>
        <w:t>SINCGARS frequency</w:t>
      </w:r>
      <w:r w:rsidR="003C57C0" w:rsidRPr="008B404D">
        <w:rPr>
          <w:rFonts w:cs="Arial"/>
          <w:color w:val="000000" w:themeColor="text1"/>
          <w:sz w:val="24"/>
          <w:szCs w:val="24"/>
        </w:rPr>
        <w:t>-</w:t>
      </w:r>
      <w:r w:rsidR="00FD3644" w:rsidRPr="008B404D">
        <w:rPr>
          <w:rFonts w:cs="Arial"/>
          <w:color w:val="000000" w:themeColor="text1"/>
          <w:sz w:val="24"/>
          <w:szCs w:val="24"/>
        </w:rPr>
        <w:t>hopping.</w:t>
      </w:r>
    </w:p>
    <w:p w14:paraId="0FE93FFE" w14:textId="0248B0CB" w:rsidR="004B3BC6" w:rsidRDefault="004B3BC6" w:rsidP="0004008D">
      <w:pPr>
        <w:pStyle w:val="ListParagraph"/>
        <w:jc w:val="both"/>
        <w:rPr>
          <w:rFonts w:cs="Arial"/>
          <w:color w:val="000000" w:themeColor="text1"/>
          <w:sz w:val="24"/>
          <w:szCs w:val="24"/>
        </w:rPr>
      </w:pPr>
    </w:p>
    <w:p w14:paraId="2616A6FA" w14:textId="6B161B3D" w:rsidR="004B3BC6" w:rsidRPr="008B404D" w:rsidRDefault="004B3BC6" w:rsidP="004B3BC6">
      <w:pPr>
        <w:pStyle w:val="ListParagraph"/>
        <w:numPr>
          <w:ilvl w:val="0"/>
          <w:numId w:val="6"/>
        </w:numPr>
        <w:jc w:val="both"/>
        <w:rPr>
          <w:rFonts w:cs="Arial"/>
          <w:color w:val="000000" w:themeColor="text1"/>
          <w:sz w:val="24"/>
          <w:szCs w:val="24"/>
        </w:rPr>
      </w:pPr>
      <w:r w:rsidRPr="008B404D">
        <w:rPr>
          <w:rFonts w:cs="Arial"/>
          <w:b/>
          <w:color w:val="000000" w:themeColor="text1"/>
          <w:sz w:val="24"/>
          <w:szCs w:val="24"/>
        </w:rPr>
        <w:t>AR-5030</w:t>
      </w:r>
      <w:r>
        <w:rPr>
          <w:rFonts w:cs="Arial"/>
          <w:b/>
          <w:color w:val="000000" w:themeColor="text1"/>
          <w:sz w:val="24"/>
          <w:szCs w:val="24"/>
        </w:rPr>
        <w:t>C2</w:t>
      </w:r>
      <w:r w:rsidRPr="008B404D">
        <w:rPr>
          <w:rFonts w:cs="Arial"/>
          <w:b/>
          <w:color w:val="000000" w:themeColor="text1"/>
          <w:sz w:val="24"/>
          <w:szCs w:val="24"/>
        </w:rPr>
        <w:t xml:space="preserve"> </w:t>
      </w:r>
      <w:r w:rsidRPr="008B404D">
        <w:rPr>
          <w:rFonts w:cs="Arial"/>
          <w:color w:val="000000" w:themeColor="text1"/>
          <w:sz w:val="24"/>
          <w:szCs w:val="24"/>
        </w:rPr>
        <w:t>[</w:t>
      </w:r>
      <w:r w:rsidRPr="008B404D">
        <w:rPr>
          <w:rFonts w:cs="Arial"/>
          <w:i/>
          <w:color w:val="000000" w:themeColor="text1"/>
          <w:sz w:val="24"/>
          <w:szCs w:val="24"/>
        </w:rPr>
        <w:t>700 to 960 MHz, 80-Watt average linear amplifier</w:t>
      </w:r>
      <w:r>
        <w:rPr>
          <w:rFonts w:cs="Arial"/>
          <w:i/>
          <w:color w:val="000000" w:themeColor="text1"/>
          <w:sz w:val="24"/>
          <w:szCs w:val="24"/>
        </w:rPr>
        <w:t xml:space="preserve"> for Shipboard Applications</w:t>
      </w:r>
      <w:r w:rsidRPr="008B404D">
        <w:rPr>
          <w:rFonts w:cs="Arial"/>
          <w:color w:val="000000" w:themeColor="text1"/>
          <w:sz w:val="24"/>
          <w:szCs w:val="24"/>
        </w:rPr>
        <w:t>]</w:t>
      </w:r>
    </w:p>
    <w:p w14:paraId="4E108F86" w14:textId="6CF1C6BD" w:rsidR="004B3BC6" w:rsidRPr="008B404D" w:rsidRDefault="004B3BC6" w:rsidP="004B3BC6">
      <w:pPr>
        <w:pStyle w:val="ListParagraph"/>
        <w:jc w:val="both"/>
        <w:rPr>
          <w:rFonts w:cs="Arial"/>
          <w:color w:val="000000" w:themeColor="text1"/>
          <w:sz w:val="24"/>
          <w:szCs w:val="24"/>
        </w:rPr>
      </w:pPr>
      <w:r w:rsidRPr="008B404D">
        <w:rPr>
          <w:rFonts w:cs="Arial"/>
          <w:color w:val="000000" w:themeColor="text1"/>
          <w:sz w:val="24"/>
          <w:szCs w:val="24"/>
        </w:rPr>
        <w:t xml:space="preserve">The </w:t>
      </w:r>
      <w:r w:rsidRPr="008B404D">
        <w:rPr>
          <w:rFonts w:cs="Arial"/>
          <w:b/>
          <w:color w:val="000000" w:themeColor="text1"/>
          <w:sz w:val="24"/>
          <w:szCs w:val="24"/>
        </w:rPr>
        <w:t>AR-5030</w:t>
      </w:r>
      <w:r>
        <w:rPr>
          <w:rFonts w:cs="Arial"/>
          <w:b/>
          <w:color w:val="000000" w:themeColor="text1"/>
          <w:sz w:val="24"/>
          <w:szCs w:val="24"/>
        </w:rPr>
        <w:t>C2</w:t>
      </w:r>
      <w:r w:rsidRPr="008B404D">
        <w:rPr>
          <w:rFonts w:cs="Arial"/>
          <w:color w:val="000000" w:themeColor="text1"/>
          <w:sz w:val="24"/>
          <w:szCs w:val="24"/>
        </w:rPr>
        <w:t xml:space="preserve"> is not a replacement of a specific legacy amplifier model – rather, with respect to RF performance, it is a largely custom design based on the standard </w:t>
      </w:r>
      <w:r w:rsidRPr="008B404D">
        <w:rPr>
          <w:rFonts w:cs="Arial"/>
          <w:b/>
          <w:color w:val="000000" w:themeColor="text1"/>
          <w:sz w:val="24"/>
          <w:szCs w:val="24"/>
        </w:rPr>
        <w:t>AR-5000 Series</w:t>
      </w:r>
      <w:r w:rsidRPr="008B404D">
        <w:rPr>
          <w:rFonts w:cs="Arial"/>
          <w:color w:val="000000" w:themeColor="text1"/>
          <w:sz w:val="24"/>
          <w:szCs w:val="24"/>
        </w:rPr>
        <w:t xml:space="preserve"> architecture.  The model is intended for deployment in a Navy ship-board application.  For the </w:t>
      </w:r>
      <w:r w:rsidRPr="008B404D">
        <w:rPr>
          <w:rFonts w:cs="Arial"/>
          <w:b/>
          <w:color w:val="000000" w:themeColor="text1"/>
          <w:sz w:val="24"/>
          <w:szCs w:val="24"/>
        </w:rPr>
        <w:t>AR-5030</w:t>
      </w:r>
      <w:r>
        <w:rPr>
          <w:rFonts w:cs="Arial"/>
          <w:b/>
          <w:color w:val="000000" w:themeColor="text1"/>
          <w:sz w:val="24"/>
          <w:szCs w:val="24"/>
        </w:rPr>
        <w:t>C2</w:t>
      </w:r>
      <w:r w:rsidRPr="008B404D">
        <w:rPr>
          <w:rFonts w:cs="Arial"/>
          <w:color w:val="000000" w:themeColor="text1"/>
          <w:sz w:val="24"/>
          <w:szCs w:val="24"/>
        </w:rPr>
        <w:t xml:space="preserve"> design the customer requested custom ALC (Automatic Level Control) performance.  ALC is designed with system integrators in mind – it allows users to set the desired output power of the amplifier, independent of input power, while maintaining signal integrity.  For more details on ALC see the application note for MLC, ALC and GC (available upon request from AR Modular RF Sales).</w:t>
      </w:r>
    </w:p>
    <w:p w14:paraId="39B31418" w14:textId="77777777" w:rsidR="004B3BC6" w:rsidRPr="008B404D" w:rsidRDefault="004B3BC6" w:rsidP="0004008D">
      <w:pPr>
        <w:pStyle w:val="ListParagraph"/>
        <w:jc w:val="both"/>
        <w:rPr>
          <w:rFonts w:cs="Arial"/>
          <w:color w:val="000000" w:themeColor="text1"/>
          <w:sz w:val="24"/>
          <w:szCs w:val="24"/>
        </w:rPr>
      </w:pPr>
    </w:p>
    <w:p w14:paraId="73464132" w14:textId="77777777" w:rsidR="00CE0B1B" w:rsidRPr="008B404D" w:rsidRDefault="00CE0B1B" w:rsidP="00CE0B1B">
      <w:pPr>
        <w:pStyle w:val="ListParagraph"/>
        <w:jc w:val="both"/>
        <w:rPr>
          <w:rFonts w:cs="Arial"/>
          <w:color w:val="000000" w:themeColor="text1"/>
          <w:sz w:val="24"/>
          <w:szCs w:val="24"/>
        </w:rPr>
      </w:pPr>
    </w:p>
    <w:p w14:paraId="694006AF" w14:textId="77777777" w:rsidR="001064CB" w:rsidRPr="000B1751" w:rsidRDefault="00CD2568" w:rsidP="00F3661C">
      <w:pPr>
        <w:pStyle w:val="ListParagraph"/>
        <w:numPr>
          <w:ilvl w:val="0"/>
          <w:numId w:val="6"/>
        </w:numPr>
        <w:jc w:val="both"/>
        <w:rPr>
          <w:rFonts w:cs="Arial"/>
          <w:bCs/>
          <w:color w:val="000000" w:themeColor="text1"/>
          <w:sz w:val="24"/>
          <w:szCs w:val="24"/>
        </w:rPr>
      </w:pPr>
      <w:r w:rsidRPr="000B1751">
        <w:rPr>
          <w:rFonts w:cs="Arial"/>
          <w:b/>
          <w:color w:val="000000" w:themeColor="text1"/>
          <w:sz w:val="24"/>
          <w:szCs w:val="24"/>
        </w:rPr>
        <w:t>AR-5030</w:t>
      </w:r>
      <w:r w:rsidR="001064CB" w:rsidRPr="000B1751">
        <w:rPr>
          <w:rFonts w:cs="Arial"/>
          <w:bCs/>
          <w:color w:val="000000" w:themeColor="text1"/>
          <w:sz w:val="24"/>
          <w:szCs w:val="24"/>
        </w:rPr>
        <w:t xml:space="preserve"> [700 to 960 MHz, 80-Watt average linear amplifier]</w:t>
      </w:r>
    </w:p>
    <w:p w14:paraId="584D5A97" w14:textId="42794C93" w:rsidR="009F1047" w:rsidRPr="000B1751" w:rsidRDefault="000056A1" w:rsidP="000B1751">
      <w:pPr>
        <w:pStyle w:val="ListParagraph"/>
        <w:jc w:val="both"/>
        <w:rPr>
          <w:rFonts w:cs="Arial"/>
          <w:bCs/>
          <w:color w:val="000000" w:themeColor="text1"/>
          <w:sz w:val="24"/>
          <w:szCs w:val="24"/>
        </w:rPr>
      </w:pPr>
      <w:r w:rsidRPr="000B1751">
        <w:rPr>
          <w:rFonts w:cs="Arial"/>
          <w:bCs/>
          <w:color w:val="000000" w:themeColor="text1"/>
          <w:sz w:val="24"/>
          <w:szCs w:val="24"/>
        </w:rPr>
        <w:t>T</w:t>
      </w:r>
      <w:r w:rsidR="00B14CF9" w:rsidRPr="000B1751">
        <w:rPr>
          <w:rFonts w:cs="Arial"/>
          <w:bCs/>
          <w:color w:val="000000" w:themeColor="text1"/>
          <w:sz w:val="24"/>
          <w:szCs w:val="24"/>
        </w:rPr>
        <w:t xml:space="preserve">he AR-5030 </w:t>
      </w:r>
      <w:r w:rsidRPr="000B1751">
        <w:rPr>
          <w:rFonts w:cs="Arial"/>
          <w:bCs/>
          <w:color w:val="000000" w:themeColor="text1"/>
          <w:sz w:val="24"/>
          <w:szCs w:val="24"/>
        </w:rPr>
        <w:t xml:space="preserve">is not a replacement of a specific legacy amplifier model – rather, with respect to RF performance, it is a largely custom design based on the standard AR-5000 Series architecture.  The model </w:t>
      </w:r>
      <w:r w:rsidR="000B1751" w:rsidRPr="000B1751">
        <w:rPr>
          <w:rFonts w:cs="Arial"/>
          <w:bCs/>
          <w:color w:val="000000" w:themeColor="text1"/>
          <w:sz w:val="24"/>
          <w:szCs w:val="24"/>
        </w:rPr>
        <w:t>lends itself well for the ISM band (902 MHz – 928 MHz) in long tunnels, security systems, railways, DoT industry and base station applications needing longer range.</w:t>
      </w:r>
      <w:r w:rsidR="005D5DF7" w:rsidRPr="000B1751">
        <w:rPr>
          <w:rFonts w:cs="Arial"/>
          <w:bCs/>
          <w:color w:val="000000" w:themeColor="text1"/>
          <w:sz w:val="24"/>
          <w:szCs w:val="24"/>
        </w:rPr>
        <w:t xml:space="preserve"> </w:t>
      </w:r>
      <w:r w:rsidR="00211597" w:rsidRPr="000B1751">
        <w:rPr>
          <w:rFonts w:cs="Arial"/>
          <w:bCs/>
          <w:color w:val="000000" w:themeColor="text1"/>
          <w:sz w:val="24"/>
          <w:szCs w:val="24"/>
        </w:rPr>
        <w:t xml:space="preserve">ALC is designed with system integrators in mind – it allows users to set the desired output power of the amplifier, independent of input power, while maintaining signal integrity.  </w:t>
      </w:r>
      <w:r w:rsidR="005A4FE1" w:rsidRPr="000B1751">
        <w:rPr>
          <w:rFonts w:cs="Arial"/>
          <w:bCs/>
          <w:color w:val="000000" w:themeColor="text1"/>
          <w:sz w:val="24"/>
          <w:szCs w:val="24"/>
        </w:rPr>
        <w:t>For more details on ALC see the application note for MLC, ALC and GC (available upon request from AR Modular RF Sales).</w:t>
      </w:r>
    </w:p>
    <w:sectPr w:rsidR="009F1047" w:rsidRPr="000B1751" w:rsidSect="00AF240E">
      <w:headerReference w:type="default" r:id="rId9"/>
      <w:footerReference w:type="default" r:id="rId10"/>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0271" w14:textId="77777777" w:rsidR="00FC5444" w:rsidRDefault="00FC5444" w:rsidP="00026163">
      <w:pPr>
        <w:spacing w:after="0" w:line="240" w:lineRule="auto"/>
      </w:pPr>
      <w:r>
        <w:separator/>
      </w:r>
    </w:p>
  </w:endnote>
  <w:endnote w:type="continuationSeparator" w:id="0">
    <w:p w14:paraId="0524D0C7" w14:textId="77777777" w:rsidR="00FC5444" w:rsidRDefault="00FC5444" w:rsidP="0002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uhaus 93">
    <w:panose1 w:val="04030905020B02020C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8865" w14:textId="77777777" w:rsidR="006A03EB" w:rsidRPr="0094549D" w:rsidRDefault="006A03EB" w:rsidP="006A03EB">
    <w:pPr>
      <w:pStyle w:val="Footer"/>
      <w:rPr>
        <w:rFonts w:ascii="Bauhaus 93" w:hAnsi="Bauhaus 93"/>
        <w:sz w:val="24"/>
        <w:szCs w:val="24"/>
      </w:rPr>
    </w:pPr>
    <w:proofErr w:type="spellStart"/>
    <w:r w:rsidRPr="0094549D">
      <w:rPr>
        <w:rFonts w:ascii="Bauhaus 93" w:hAnsi="Bauhaus 93"/>
        <w:color w:val="ED7D31" w:themeColor="accent2"/>
        <w:sz w:val="24"/>
        <w:szCs w:val="24"/>
      </w:rPr>
      <w:t>ar</w:t>
    </w:r>
    <w:proofErr w:type="spellEnd"/>
    <w:r w:rsidRPr="0094549D">
      <w:rPr>
        <w:rFonts w:ascii="Bauhaus 93" w:hAnsi="Bauhaus 93"/>
        <w:color w:val="ED7D31" w:themeColor="accent2"/>
        <w:sz w:val="24"/>
        <w:szCs w:val="24"/>
      </w:rPr>
      <w:t xml:space="preserve"> </w:t>
    </w:r>
    <w:r w:rsidRPr="0094549D">
      <w:rPr>
        <w:rFonts w:ascii="Bauhaus 93" w:hAnsi="Bauhaus 93"/>
        <w:color w:val="404040" w:themeColor="text1" w:themeTint="BF"/>
        <w:sz w:val="24"/>
        <w:szCs w:val="24"/>
      </w:rPr>
      <w:t>modular rf</w:t>
    </w:r>
  </w:p>
  <w:p w14:paraId="74C75EFC" w14:textId="77777777" w:rsidR="006A03EB" w:rsidRDefault="006A03EB" w:rsidP="006A03EB">
    <w:pPr>
      <w:pStyle w:val="Footer"/>
      <w:rPr>
        <w:rFonts w:ascii="Bauhaus 93" w:hAnsi="Bauhaus 93" w:cs="Arial"/>
        <w:sz w:val="18"/>
        <w:szCs w:val="18"/>
      </w:rPr>
    </w:pPr>
    <w:r w:rsidRPr="0094549D">
      <w:rPr>
        <w:rFonts w:ascii="Bauhaus 93" w:hAnsi="Bauhaus 93"/>
        <w:sz w:val="18"/>
        <w:szCs w:val="18"/>
      </w:rPr>
      <w:t>21222 30</w:t>
    </w:r>
    <w:r w:rsidRPr="0094549D">
      <w:rPr>
        <w:rFonts w:ascii="Bauhaus 93" w:hAnsi="Bauhaus 93"/>
        <w:sz w:val="18"/>
        <w:szCs w:val="18"/>
        <w:vertAlign w:val="superscript"/>
      </w:rPr>
      <w:t>th</w:t>
    </w:r>
    <w:r w:rsidRPr="0094549D">
      <w:rPr>
        <w:rFonts w:ascii="Bauhaus 93" w:hAnsi="Bauhaus 93"/>
        <w:sz w:val="18"/>
        <w:szCs w:val="18"/>
      </w:rPr>
      <w:t xml:space="preserve"> Dr SE Suite 200 </w:t>
    </w:r>
    <w:r w:rsidRPr="008E2F10">
      <w:rPr>
        <w:rFonts w:ascii="Times New Roman" w:hAnsi="Times New Roman" w:cs="Times New Roman"/>
        <w:color w:val="ED7D31" w:themeColor="accent2"/>
        <w:sz w:val="18"/>
        <w:szCs w:val="18"/>
      </w:rPr>
      <w:t>●</w:t>
    </w:r>
    <w:r w:rsidRPr="0094549D">
      <w:rPr>
        <w:rFonts w:ascii="Bauhaus 93" w:hAnsi="Bauhaus 93"/>
        <w:sz w:val="18"/>
        <w:szCs w:val="18"/>
      </w:rPr>
      <w:t xml:space="preserve"> Bothell, Washington 98021 </w:t>
    </w:r>
    <w:r w:rsidRPr="008E2F10">
      <w:rPr>
        <w:rFonts w:ascii="Times New Roman" w:hAnsi="Times New Roman" w:cs="Times New Roman"/>
        <w:color w:val="ED7D31" w:themeColor="accent2"/>
        <w:sz w:val="18"/>
        <w:szCs w:val="18"/>
      </w:rPr>
      <w:t>●</w:t>
    </w:r>
    <w:r w:rsidRPr="0094549D">
      <w:rPr>
        <w:rFonts w:ascii="Bauhaus 93" w:hAnsi="Bauhaus 93" w:cs="Arial"/>
        <w:sz w:val="18"/>
        <w:szCs w:val="18"/>
      </w:rPr>
      <w:t xml:space="preserve"> 425-485-9000 </w:t>
    </w:r>
    <w:r w:rsidRPr="008E2F10">
      <w:rPr>
        <w:rFonts w:ascii="Times New Roman" w:hAnsi="Times New Roman" w:cs="Times New Roman"/>
        <w:color w:val="ED7D31" w:themeColor="accent2"/>
        <w:sz w:val="18"/>
        <w:szCs w:val="18"/>
      </w:rPr>
      <w:t>●</w:t>
    </w:r>
    <w:r w:rsidRPr="0094549D">
      <w:rPr>
        <w:rFonts w:ascii="Bauhaus 93" w:hAnsi="Bauhaus 93" w:cs="Arial"/>
        <w:sz w:val="18"/>
        <w:szCs w:val="18"/>
      </w:rPr>
      <w:t xml:space="preserve"> Fax 425-486-9657 </w:t>
    </w:r>
    <w:r w:rsidRPr="008E2F10">
      <w:rPr>
        <w:rFonts w:ascii="Times New Roman" w:hAnsi="Times New Roman" w:cs="Times New Roman"/>
        <w:color w:val="ED7D31" w:themeColor="accent2"/>
        <w:sz w:val="18"/>
        <w:szCs w:val="18"/>
      </w:rPr>
      <w:t>●</w:t>
    </w:r>
    <w:r w:rsidRPr="0094549D">
      <w:rPr>
        <w:rFonts w:ascii="Bauhaus 93" w:hAnsi="Bauhaus 93" w:cs="Arial"/>
        <w:sz w:val="18"/>
        <w:szCs w:val="18"/>
      </w:rPr>
      <w:t xml:space="preserve"> </w:t>
    </w:r>
    <w:hyperlink r:id="rId1" w:history="1">
      <w:r w:rsidRPr="008800E5">
        <w:rPr>
          <w:rStyle w:val="Hyperlink"/>
          <w:rFonts w:ascii="Bauhaus 93" w:hAnsi="Bauhaus 93" w:cs="Arial"/>
          <w:sz w:val="18"/>
          <w:szCs w:val="18"/>
        </w:rPr>
        <w:t>www.arworld.us</w:t>
      </w:r>
    </w:hyperlink>
  </w:p>
  <w:p w14:paraId="1F93D0A7" w14:textId="03AA56BF" w:rsidR="006A03EB" w:rsidRDefault="006A03EB" w:rsidP="006A03EB">
    <w:pPr>
      <w:pStyle w:val="Footer"/>
      <w:jc w:val="center"/>
      <w:rPr>
        <w:rFonts w:ascii="Times New Roman" w:hAnsi="Times New Roman" w:cs="Times New Roman"/>
        <w:sz w:val="18"/>
        <w:szCs w:val="18"/>
      </w:rPr>
    </w:pPr>
    <w:r w:rsidRPr="0094549D">
      <w:rPr>
        <w:rFonts w:ascii="Times New Roman" w:hAnsi="Times New Roman" w:cs="Times New Roman"/>
        <w:sz w:val="18"/>
        <w:szCs w:val="18"/>
      </w:rPr>
      <w:t>DOC-</w:t>
    </w:r>
    <w:r w:rsidR="00FD14CC">
      <w:rPr>
        <w:rFonts w:ascii="Times New Roman" w:hAnsi="Times New Roman" w:cs="Times New Roman"/>
        <w:sz w:val="18"/>
        <w:szCs w:val="18"/>
      </w:rPr>
      <w:t xml:space="preserve">SAM-000003 </w:t>
    </w:r>
    <w:r>
      <w:rPr>
        <w:rFonts w:ascii="Times New Roman" w:hAnsi="Times New Roman" w:cs="Times New Roman"/>
        <w:sz w:val="18"/>
        <w:szCs w:val="18"/>
      </w:rPr>
      <w:t>Rev A</w:t>
    </w:r>
    <w:r w:rsidR="00DE013C">
      <w:rPr>
        <w:rFonts w:ascii="Times New Roman" w:hAnsi="Times New Roman" w:cs="Times New Roman"/>
        <w:sz w:val="18"/>
        <w:szCs w:val="18"/>
      </w:rPr>
      <w:t xml:space="preserve"> </w:t>
    </w:r>
    <w:r w:rsidR="00861B75">
      <w:rPr>
        <w:rFonts w:ascii="Times New Roman" w:hAnsi="Times New Roman" w:cs="Times New Roman"/>
        <w:sz w:val="18"/>
        <w:szCs w:val="18"/>
      </w:rPr>
      <w:t>| 2</w:t>
    </w:r>
    <w:r w:rsidR="00FD14CC">
      <w:rPr>
        <w:rFonts w:ascii="Times New Roman" w:hAnsi="Times New Roman" w:cs="Times New Roman"/>
        <w:sz w:val="18"/>
        <w:szCs w:val="18"/>
      </w:rPr>
      <w:t>020-05-12</w:t>
    </w:r>
  </w:p>
  <w:sdt>
    <w:sdtPr>
      <w:id w:val="-627321636"/>
      <w:docPartObj>
        <w:docPartGallery w:val="Page Numbers (Bottom of Page)"/>
        <w:docPartUnique/>
      </w:docPartObj>
    </w:sdtPr>
    <w:sdtEndPr/>
    <w:sdtContent>
      <w:sdt>
        <w:sdtPr>
          <w:id w:val="1728636285"/>
          <w:docPartObj>
            <w:docPartGallery w:val="Page Numbers (Top of Page)"/>
            <w:docPartUnique/>
          </w:docPartObj>
        </w:sdtPr>
        <w:sdtEndPr/>
        <w:sdtContent>
          <w:p w14:paraId="04B847C0" w14:textId="77777777" w:rsidR="00FB72F6" w:rsidRDefault="00FB72F6" w:rsidP="00FB72F6">
            <w:pPr>
              <w:pStyle w:val="Footer"/>
              <w:jc w:val="center"/>
            </w:pPr>
            <w:r w:rsidRPr="00FB72F6">
              <w:rPr>
                <w:rFonts w:ascii="Times New Roman" w:hAnsi="Times New Roman" w:cs="Times New Roman"/>
                <w:sz w:val="16"/>
                <w:szCs w:val="16"/>
              </w:rPr>
              <w:t xml:space="preserve">Page </w:t>
            </w:r>
            <w:r w:rsidRPr="00FB72F6">
              <w:rPr>
                <w:rFonts w:ascii="Times New Roman" w:hAnsi="Times New Roman" w:cs="Times New Roman"/>
                <w:b/>
                <w:bCs/>
                <w:sz w:val="16"/>
                <w:szCs w:val="16"/>
              </w:rPr>
              <w:fldChar w:fldCharType="begin"/>
            </w:r>
            <w:r w:rsidRPr="00FB72F6">
              <w:rPr>
                <w:rFonts w:ascii="Times New Roman" w:hAnsi="Times New Roman" w:cs="Times New Roman"/>
                <w:b/>
                <w:bCs/>
                <w:sz w:val="16"/>
                <w:szCs w:val="16"/>
              </w:rPr>
              <w:instrText xml:space="preserve"> PAGE </w:instrText>
            </w:r>
            <w:r w:rsidRPr="00FB72F6">
              <w:rPr>
                <w:rFonts w:ascii="Times New Roman" w:hAnsi="Times New Roman" w:cs="Times New Roman"/>
                <w:b/>
                <w:bCs/>
                <w:sz w:val="16"/>
                <w:szCs w:val="16"/>
              </w:rPr>
              <w:fldChar w:fldCharType="separate"/>
            </w:r>
            <w:r w:rsidRPr="00FB72F6">
              <w:rPr>
                <w:rFonts w:ascii="Times New Roman" w:hAnsi="Times New Roman" w:cs="Times New Roman"/>
                <w:b/>
                <w:bCs/>
                <w:sz w:val="16"/>
                <w:szCs w:val="16"/>
              </w:rPr>
              <w:t>2</w:t>
            </w:r>
            <w:r w:rsidRPr="00FB72F6">
              <w:rPr>
                <w:rFonts w:ascii="Times New Roman" w:hAnsi="Times New Roman" w:cs="Times New Roman"/>
                <w:b/>
                <w:bCs/>
                <w:sz w:val="16"/>
                <w:szCs w:val="16"/>
              </w:rPr>
              <w:fldChar w:fldCharType="end"/>
            </w:r>
            <w:r w:rsidRPr="00FB72F6">
              <w:rPr>
                <w:rFonts w:ascii="Times New Roman" w:hAnsi="Times New Roman" w:cs="Times New Roman"/>
                <w:sz w:val="16"/>
                <w:szCs w:val="16"/>
              </w:rPr>
              <w:t xml:space="preserve"> of </w:t>
            </w:r>
            <w:r w:rsidRPr="00FB72F6">
              <w:rPr>
                <w:rFonts w:ascii="Times New Roman" w:hAnsi="Times New Roman" w:cs="Times New Roman"/>
                <w:b/>
                <w:bCs/>
                <w:sz w:val="16"/>
                <w:szCs w:val="16"/>
              </w:rPr>
              <w:fldChar w:fldCharType="begin"/>
            </w:r>
            <w:r w:rsidRPr="00FB72F6">
              <w:rPr>
                <w:rFonts w:ascii="Times New Roman" w:hAnsi="Times New Roman" w:cs="Times New Roman"/>
                <w:b/>
                <w:bCs/>
                <w:sz w:val="16"/>
                <w:szCs w:val="16"/>
              </w:rPr>
              <w:instrText xml:space="preserve"> NUMPAGES  </w:instrText>
            </w:r>
            <w:r w:rsidRPr="00FB72F6">
              <w:rPr>
                <w:rFonts w:ascii="Times New Roman" w:hAnsi="Times New Roman" w:cs="Times New Roman"/>
                <w:b/>
                <w:bCs/>
                <w:sz w:val="16"/>
                <w:szCs w:val="16"/>
              </w:rPr>
              <w:fldChar w:fldCharType="separate"/>
            </w:r>
            <w:r w:rsidRPr="00FB72F6">
              <w:rPr>
                <w:rFonts w:ascii="Times New Roman" w:hAnsi="Times New Roman" w:cs="Times New Roman"/>
                <w:b/>
                <w:bCs/>
                <w:sz w:val="16"/>
                <w:szCs w:val="16"/>
              </w:rPr>
              <w:t>2</w:t>
            </w:r>
            <w:r w:rsidRPr="00FB72F6">
              <w:rPr>
                <w:rFonts w:ascii="Times New Roman" w:hAnsi="Times New Roman" w:cs="Times New Roman"/>
                <w:b/>
                <w:bCs/>
                <w:sz w:val="16"/>
                <w:szCs w:val="16"/>
              </w:rPr>
              <w:fldChar w:fldCharType="end"/>
            </w:r>
          </w:p>
        </w:sdtContent>
      </w:sdt>
    </w:sdtContent>
  </w:sdt>
  <w:p w14:paraId="2CA54341" w14:textId="77777777" w:rsidR="00FB72F6" w:rsidRPr="0094549D" w:rsidRDefault="00FB72F6" w:rsidP="006A03EB">
    <w:pPr>
      <w:pStyle w:val="Footer"/>
      <w:jc w:val="center"/>
      <w:rPr>
        <w:rFonts w:ascii="Bauhaus 93" w:hAnsi="Bauhaus 93"/>
        <w:sz w:val="18"/>
        <w:szCs w:val="18"/>
      </w:rPr>
    </w:pPr>
  </w:p>
  <w:p w14:paraId="5B11D86C" w14:textId="77777777" w:rsidR="00B84D54" w:rsidRDefault="00B84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30DD" w14:textId="77777777" w:rsidR="00FC5444" w:rsidRDefault="00FC5444" w:rsidP="00026163">
      <w:pPr>
        <w:spacing w:after="0" w:line="240" w:lineRule="auto"/>
      </w:pPr>
      <w:r>
        <w:separator/>
      </w:r>
    </w:p>
  </w:footnote>
  <w:footnote w:type="continuationSeparator" w:id="0">
    <w:p w14:paraId="65B8A248" w14:textId="77777777" w:rsidR="00FC5444" w:rsidRDefault="00FC5444" w:rsidP="0002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4046" w14:textId="77777777" w:rsidR="00026163" w:rsidRDefault="00026163">
    <w:pPr>
      <w:pStyle w:val="Header"/>
    </w:pPr>
    <w:r>
      <w:rPr>
        <w:noProof/>
      </w:rPr>
      <w:drawing>
        <wp:anchor distT="0" distB="0" distL="114300" distR="114300" simplePos="0" relativeHeight="251658240" behindDoc="1" locked="0" layoutInCell="1" allowOverlap="1" wp14:anchorId="4FC96840" wp14:editId="7CB150EA">
          <wp:simplePos x="0" y="0"/>
          <wp:positionH relativeFrom="page">
            <wp:align>left</wp:align>
          </wp:positionH>
          <wp:positionV relativeFrom="paragraph">
            <wp:posOffset>-483</wp:posOffset>
          </wp:positionV>
          <wp:extent cx="7791462" cy="1241946"/>
          <wp:effectExtent l="0" t="0" r="0" b="0"/>
          <wp:wrapTight wrapText="bothSides">
            <wp:wrapPolygon edited="0">
              <wp:start x="0" y="0"/>
              <wp:lineTo x="0" y="21213"/>
              <wp:lineTo x="21547" y="21213"/>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75" t="2835" r="685"/>
                  <a:stretch/>
                </pic:blipFill>
                <pic:spPr bwMode="auto">
                  <a:xfrm>
                    <a:off x="0" y="0"/>
                    <a:ext cx="7876586" cy="1255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CEB"/>
    <w:multiLevelType w:val="hybridMultilevel"/>
    <w:tmpl w:val="71BC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D176C"/>
    <w:multiLevelType w:val="hybridMultilevel"/>
    <w:tmpl w:val="C42E92D6"/>
    <w:lvl w:ilvl="0" w:tplc="91A6F80C">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F1076"/>
    <w:multiLevelType w:val="hybridMultilevel"/>
    <w:tmpl w:val="4D7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14B26"/>
    <w:multiLevelType w:val="hybridMultilevel"/>
    <w:tmpl w:val="0380A6E8"/>
    <w:lvl w:ilvl="0" w:tplc="CF743B3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637B1"/>
    <w:multiLevelType w:val="hybridMultilevel"/>
    <w:tmpl w:val="FAA41E42"/>
    <w:lvl w:ilvl="0" w:tplc="6960011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91CE0"/>
    <w:multiLevelType w:val="hybridMultilevel"/>
    <w:tmpl w:val="E0666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11F40"/>
    <w:multiLevelType w:val="hybridMultilevel"/>
    <w:tmpl w:val="441E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E1DB1"/>
    <w:multiLevelType w:val="hybridMultilevel"/>
    <w:tmpl w:val="CEAA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63"/>
    <w:rsid w:val="000045AC"/>
    <w:rsid w:val="000056A1"/>
    <w:rsid w:val="0001713A"/>
    <w:rsid w:val="0002453A"/>
    <w:rsid w:val="00026163"/>
    <w:rsid w:val="0004008D"/>
    <w:rsid w:val="0004684F"/>
    <w:rsid w:val="00050D0B"/>
    <w:rsid w:val="00062A14"/>
    <w:rsid w:val="00070B4B"/>
    <w:rsid w:val="00081FBB"/>
    <w:rsid w:val="00082181"/>
    <w:rsid w:val="000854FF"/>
    <w:rsid w:val="0009056B"/>
    <w:rsid w:val="000960D6"/>
    <w:rsid w:val="000B1751"/>
    <w:rsid w:val="000B3A88"/>
    <w:rsid w:val="000B540A"/>
    <w:rsid w:val="000B57B8"/>
    <w:rsid w:val="000B691A"/>
    <w:rsid w:val="000C000B"/>
    <w:rsid w:val="000E3FE9"/>
    <w:rsid w:val="000E7324"/>
    <w:rsid w:val="000F0D16"/>
    <w:rsid w:val="000F12D6"/>
    <w:rsid w:val="001064CB"/>
    <w:rsid w:val="001149C7"/>
    <w:rsid w:val="00114F25"/>
    <w:rsid w:val="0012575E"/>
    <w:rsid w:val="00131D6F"/>
    <w:rsid w:val="00144053"/>
    <w:rsid w:val="001711BE"/>
    <w:rsid w:val="0019397E"/>
    <w:rsid w:val="001A0032"/>
    <w:rsid w:val="001A5152"/>
    <w:rsid w:val="001A5669"/>
    <w:rsid w:val="001A5938"/>
    <w:rsid w:val="001B1A9E"/>
    <w:rsid w:val="001B4340"/>
    <w:rsid w:val="001B7A40"/>
    <w:rsid w:val="001C3CBC"/>
    <w:rsid w:val="001D47AD"/>
    <w:rsid w:val="001E4B88"/>
    <w:rsid w:val="001F448B"/>
    <w:rsid w:val="001F50DF"/>
    <w:rsid w:val="0020761C"/>
    <w:rsid w:val="00211597"/>
    <w:rsid w:val="002168ED"/>
    <w:rsid w:val="00221E56"/>
    <w:rsid w:val="00232838"/>
    <w:rsid w:val="00245393"/>
    <w:rsid w:val="00246B61"/>
    <w:rsid w:val="002632D3"/>
    <w:rsid w:val="00273F99"/>
    <w:rsid w:val="00282984"/>
    <w:rsid w:val="00284C5E"/>
    <w:rsid w:val="002A1A30"/>
    <w:rsid w:val="002A73E3"/>
    <w:rsid w:val="002E43B7"/>
    <w:rsid w:val="002F6310"/>
    <w:rsid w:val="00303CEB"/>
    <w:rsid w:val="00305876"/>
    <w:rsid w:val="00305CD0"/>
    <w:rsid w:val="0031684A"/>
    <w:rsid w:val="003313E7"/>
    <w:rsid w:val="00340F7E"/>
    <w:rsid w:val="003440C8"/>
    <w:rsid w:val="00354D9F"/>
    <w:rsid w:val="00355D94"/>
    <w:rsid w:val="00364E02"/>
    <w:rsid w:val="00382A85"/>
    <w:rsid w:val="00392B24"/>
    <w:rsid w:val="00396A3B"/>
    <w:rsid w:val="003A53E3"/>
    <w:rsid w:val="003A65B3"/>
    <w:rsid w:val="003C3D8F"/>
    <w:rsid w:val="003C57C0"/>
    <w:rsid w:val="003C6082"/>
    <w:rsid w:val="003D1C99"/>
    <w:rsid w:val="003E1326"/>
    <w:rsid w:val="003E5EBB"/>
    <w:rsid w:val="003F4432"/>
    <w:rsid w:val="00402C2E"/>
    <w:rsid w:val="00404944"/>
    <w:rsid w:val="00423F9C"/>
    <w:rsid w:val="0043443F"/>
    <w:rsid w:val="00452D77"/>
    <w:rsid w:val="00453CA2"/>
    <w:rsid w:val="00453F93"/>
    <w:rsid w:val="00497A14"/>
    <w:rsid w:val="004B3BC6"/>
    <w:rsid w:val="004D6E39"/>
    <w:rsid w:val="004F602A"/>
    <w:rsid w:val="00502B39"/>
    <w:rsid w:val="00512FF1"/>
    <w:rsid w:val="0051422C"/>
    <w:rsid w:val="00560C54"/>
    <w:rsid w:val="00566E2B"/>
    <w:rsid w:val="00572152"/>
    <w:rsid w:val="00586140"/>
    <w:rsid w:val="0059058C"/>
    <w:rsid w:val="005A4FE1"/>
    <w:rsid w:val="005B1E9E"/>
    <w:rsid w:val="005D1C2B"/>
    <w:rsid w:val="005D4F94"/>
    <w:rsid w:val="005D5DF7"/>
    <w:rsid w:val="005E5E2E"/>
    <w:rsid w:val="005E61A0"/>
    <w:rsid w:val="005F54DD"/>
    <w:rsid w:val="006008D0"/>
    <w:rsid w:val="00605F34"/>
    <w:rsid w:val="00606CD3"/>
    <w:rsid w:val="00613B3A"/>
    <w:rsid w:val="00633C1A"/>
    <w:rsid w:val="00634616"/>
    <w:rsid w:val="00647C22"/>
    <w:rsid w:val="00662B62"/>
    <w:rsid w:val="00675252"/>
    <w:rsid w:val="00675621"/>
    <w:rsid w:val="0068055E"/>
    <w:rsid w:val="0068251B"/>
    <w:rsid w:val="006A03EB"/>
    <w:rsid w:val="006A0CF8"/>
    <w:rsid w:val="006A4F55"/>
    <w:rsid w:val="006A7D60"/>
    <w:rsid w:val="006B010C"/>
    <w:rsid w:val="006C454D"/>
    <w:rsid w:val="006D66CD"/>
    <w:rsid w:val="006E0064"/>
    <w:rsid w:val="00710297"/>
    <w:rsid w:val="007144E7"/>
    <w:rsid w:val="00720043"/>
    <w:rsid w:val="00727E7A"/>
    <w:rsid w:val="00740499"/>
    <w:rsid w:val="007428FA"/>
    <w:rsid w:val="007431AB"/>
    <w:rsid w:val="00755C1D"/>
    <w:rsid w:val="00756BDD"/>
    <w:rsid w:val="00774B64"/>
    <w:rsid w:val="00795639"/>
    <w:rsid w:val="007A0677"/>
    <w:rsid w:val="007B4283"/>
    <w:rsid w:val="007F15C1"/>
    <w:rsid w:val="007F3627"/>
    <w:rsid w:val="008057FC"/>
    <w:rsid w:val="00812993"/>
    <w:rsid w:val="00814171"/>
    <w:rsid w:val="00823F82"/>
    <w:rsid w:val="00861B75"/>
    <w:rsid w:val="00876766"/>
    <w:rsid w:val="00876C1B"/>
    <w:rsid w:val="00881156"/>
    <w:rsid w:val="00887618"/>
    <w:rsid w:val="008A06CA"/>
    <w:rsid w:val="008A0F43"/>
    <w:rsid w:val="008B113D"/>
    <w:rsid w:val="008B404D"/>
    <w:rsid w:val="008C049A"/>
    <w:rsid w:val="008C64AB"/>
    <w:rsid w:val="008F5F75"/>
    <w:rsid w:val="008F7C30"/>
    <w:rsid w:val="00902808"/>
    <w:rsid w:val="00905E4A"/>
    <w:rsid w:val="00927C6F"/>
    <w:rsid w:val="009307E2"/>
    <w:rsid w:val="009315B0"/>
    <w:rsid w:val="009652B2"/>
    <w:rsid w:val="009950B2"/>
    <w:rsid w:val="009A047C"/>
    <w:rsid w:val="009A568B"/>
    <w:rsid w:val="009A6078"/>
    <w:rsid w:val="009B2D01"/>
    <w:rsid w:val="009B4861"/>
    <w:rsid w:val="009C1705"/>
    <w:rsid w:val="009C50F9"/>
    <w:rsid w:val="009C7FF2"/>
    <w:rsid w:val="009D276D"/>
    <w:rsid w:val="009D5C83"/>
    <w:rsid w:val="009F1047"/>
    <w:rsid w:val="009F5486"/>
    <w:rsid w:val="00A3762A"/>
    <w:rsid w:val="00A40723"/>
    <w:rsid w:val="00A63729"/>
    <w:rsid w:val="00A75DF0"/>
    <w:rsid w:val="00A85366"/>
    <w:rsid w:val="00A90466"/>
    <w:rsid w:val="00AA7832"/>
    <w:rsid w:val="00AC6B96"/>
    <w:rsid w:val="00AC7BF5"/>
    <w:rsid w:val="00AD1C88"/>
    <w:rsid w:val="00AD6B71"/>
    <w:rsid w:val="00AE1360"/>
    <w:rsid w:val="00AE625F"/>
    <w:rsid w:val="00AF240E"/>
    <w:rsid w:val="00B14CF9"/>
    <w:rsid w:val="00B32087"/>
    <w:rsid w:val="00B447E8"/>
    <w:rsid w:val="00B45549"/>
    <w:rsid w:val="00B61AB3"/>
    <w:rsid w:val="00B76254"/>
    <w:rsid w:val="00B77AE1"/>
    <w:rsid w:val="00B84D54"/>
    <w:rsid w:val="00B86620"/>
    <w:rsid w:val="00B86AE2"/>
    <w:rsid w:val="00BA140A"/>
    <w:rsid w:val="00BA505B"/>
    <w:rsid w:val="00BA5407"/>
    <w:rsid w:val="00BA5DC2"/>
    <w:rsid w:val="00BC6844"/>
    <w:rsid w:val="00BC7474"/>
    <w:rsid w:val="00BD4FC8"/>
    <w:rsid w:val="00BD72B9"/>
    <w:rsid w:val="00BE08C5"/>
    <w:rsid w:val="00BE3094"/>
    <w:rsid w:val="00BF55FD"/>
    <w:rsid w:val="00C00445"/>
    <w:rsid w:val="00C00FE6"/>
    <w:rsid w:val="00C02630"/>
    <w:rsid w:val="00C136CC"/>
    <w:rsid w:val="00C176B6"/>
    <w:rsid w:val="00C540DF"/>
    <w:rsid w:val="00C55FC0"/>
    <w:rsid w:val="00C607C1"/>
    <w:rsid w:val="00C62AA0"/>
    <w:rsid w:val="00C65567"/>
    <w:rsid w:val="00C76477"/>
    <w:rsid w:val="00C94D11"/>
    <w:rsid w:val="00CB2C47"/>
    <w:rsid w:val="00CC239D"/>
    <w:rsid w:val="00CD219A"/>
    <w:rsid w:val="00CD2568"/>
    <w:rsid w:val="00CD4A26"/>
    <w:rsid w:val="00CD70A3"/>
    <w:rsid w:val="00CE0B1B"/>
    <w:rsid w:val="00CF43E2"/>
    <w:rsid w:val="00D17BD2"/>
    <w:rsid w:val="00D20654"/>
    <w:rsid w:val="00D2799C"/>
    <w:rsid w:val="00D341B3"/>
    <w:rsid w:val="00D36576"/>
    <w:rsid w:val="00D44CB0"/>
    <w:rsid w:val="00D4746E"/>
    <w:rsid w:val="00D534B0"/>
    <w:rsid w:val="00D57400"/>
    <w:rsid w:val="00D709F3"/>
    <w:rsid w:val="00DA0B24"/>
    <w:rsid w:val="00DA746B"/>
    <w:rsid w:val="00DA7A35"/>
    <w:rsid w:val="00DB153D"/>
    <w:rsid w:val="00DB221A"/>
    <w:rsid w:val="00DB2CAF"/>
    <w:rsid w:val="00DB4234"/>
    <w:rsid w:val="00DC2B41"/>
    <w:rsid w:val="00DD0AB3"/>
    <w:rsid w:val="00DD2164"/>
    <w:rsid w:val="00DE013C"/>
    <w:rsid w:val="00DF1FDE"/>
    <w:rsid w:val="00E04EE5"/>
    <w:rsid w:val="00E06217"/>
    <w:rsid w:val="00E2120B"/>
    <w:rsid w:val="00E33E4F"/>
    <w:rsid w:val="00E34751"/>
    <w:rsid w:val="00E4561C"/>
    <w:rsid w:val="00E51715"/>
    <w:rsid w:val="00E6732A"/>
    <w:rsid w:val="00E859B5"/>
    <w:rsid w:val="00E97C4B"/>
    <w:rsid w:val="00EA0EE5"/>
    <w:rsid w:val="00EB031B"/>
    <w:rsid w:val="00EC259D"/>
    <w:rsid w:val="00EE131B"/>
    <w:rsid w:val="00EF44E4"/>
    <w:rsid w:val="00F020FE"/>
    <w:rsid w:val="00F34D19"/>
    <w:rsid w:val="00F3661C"/>
    <w:rsid w:val="00F41D6E"/>
    <w:rsid w:val="00F43545"/>
    <w:rsid w:val="00F63CDB"/>
    <w:rsid w:val="00F70BD1"/>
    <w:rsid w:val="00F73251"/>
    <w:rsid w:val="00FA682A"/>
    <w:rsid w:val="00FA7B52"/>
    <w:rsid w:val="00FB5F3A"/>
    <w:rsid w:val="00FB6A85"/>
    <w:rsid w:val="00FB72F6"/>
    <w:rsid w:val="00FC1FFD"/>
    <w:rsid w:val="00FC5444"/>
    <w:rsid w:val="00FD14CC"/>
    <w:rsid w:val="00FD2750"/>
    <w:rsid w:val="00FD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E42A"/>
  <w15:chartTrackingRefBased/>
  <w15:docId w15:val="{A2EDC218-6735-48DB-9A43-636A49F0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C4B"/>
    <w:rPr>
      <w:rFonts w:ascii="Arial" w:hAnsi="Arial"/>
      <w:sz w:val="20"/>
    </w:rPr>
  </w:style>
  <w:style w:type="paragraph" w:styleId="Heading1">
    <w:name w:val="heading 1"/>
    <w:basedOn w:val="Normal"/>
    <w:next w:val="Normal"/>
    <w:link w:val="Heading1Char"/>
    <w:uiPriority w:val="9"/>
    <w:qFormat/>
    <w:rsid w:val="002A1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163"/>
    <w:rPr>
      <w:rFonts w:ascii="Segoe UI" w:hAnsi="Segoe UI" w:cs="Segoe UI"/>
      <w:sz w:val="18"/>
      <w:szCs w:val="18"/>
    </w:rPr>
  </w:style>
  <w:style w:type="paragraph" w:styleId="Header">
    <w:name w:val="header"/>
    <w:basedOn w:val="Normal"/>
    <w:link w:val="HeaderChar"/>
    <w:uiPriority w:val="99"/>
    <w:unhideWhenUsed/>
    <w:rsid w:val="00026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63"/>
  </w:style>
  <w:style w:type="paragraph" w:styleId="Footer">
    <w:name w:val="footer"/>
    <w:basedOn w:val="Normal"/>
    <w:link w:val="FooterChar"/>
    <w:uiPriority w:val="99"/>
    <w:unhideWhenUsed/>
    <w:rsid w:val="00026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63"/>
  </w:style>
  <w:style w:type="paragraph" w:styleId="Title">
    <w:name w:val="Title"/>
    <w:basedOn w:val="Normal"/>
    <w:next w:val="Normal"/>
    <w:link w:val="TitleChar"/>
    <w:uiPriority w:val="10"/>
    <w:qFormat/>
    <w:rsid w:val="00B84D54"/>
    <w:pPr>
      <w:spacing w:after="0" w:line="240" w:lineRule="auto"/>
      <w:contextualSpacing/>
      <w:jc w:val="right"/>
    </w:pPr>
    <w:rPr>
      <w:rFonts w:eastAsiaTheme="majorEastAsia" w:cstheme="majorBidi"/>
      <w:b/>
      <w:caps/>
      <w:spacing w:val="-10"/>
      <w:kern w:val="28"/>
      <w:sz w:val="40"/>
      <w:szCs w:val="56"/>
    </w:rPr>
  </w:style>
  <w:style w:type="character" w:customStyle="1" w:styleId="TitleChar">
    <w:name w:val="Title Char"/>
    <w:basedOn w:val="DefaultParagraphFont"/>
    <w:link w:val="Title"/>
    <w:uiPriority w:val="10"/>
    <w:rsid w:val="00B84D54"/>
    <w:rPr>
      <w:rFonts w:ascii="Arial" w:eastAsiaTheme="majorEastAsia" w:hAnsi="Arial" w:cstheme="majorBidi"/>
      <w:b/>
      <w:caps/>
      <w:spacing w:val="-10"/>
      <w:kern w:val="28"/>
      <w:sz w:val="40"/>
      <w:szCs w:val="56"/>
    </w:rPr>
  </w:style>
  <w:style w:type="table" w:styleId="TableGrid">
    <w:name w:val="Table Grid"/>
    <w:basedOn w:val="TableNormal"/>
    <w:uiPriority w:val="39"/>
    <w:rsid w:val="00D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56B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
    <w:name w:val="List Table 1 Light"/>
    <w:basedOn w:val="TableNormal"/>
    <w:uiPriority w:val="46"/>
    <w:rsid w:val="00756B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756BD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756BD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756B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56B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756B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B57B8"/>
    <w:pPr>
      <w:ind w:left="720"/>
      <w:contextualSpacing/>
    </w:pPr>
  </w:style>
  <w:style w:type="paragraph" w:styleId="Caption">
    <w:name w:val="caption"/>
    <w:basedOn w:val="Normal"/>
    <w:next w:val="Normal"/>
    <w:uiPriority w:val="35"/>
    <w:unhideWhenUsed/>
    <w:qFormat/>
    <w:rsid w:val="009A047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A1A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46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12FF1"/>
    <w:pPr>
      <w:spacing w:after="0" w:line="240" w:lineRule="auto"/>
    </w:pPr>
    <w:rPr>
      <w:szCs w:val="20"/>
    </w:rPr>
  </w:style>
  <w:style w:type="character" w:customStyle="1" w:styleId="FootnoteTextChar">
    <w:name w:val="Footnote Text Char"/>
    <w:basedOn w:val="DefaultParagraphFont"/>
    <w:link w:val="FootnoteText"/>
    <w:uiPriority w:val="99"/>
    <w:semiHidden/>
    <w:rsid w:val="00512FF1"/>
    <w:rPr>
      <w:rFonts w:ascii="Arial" w:hAnsi="Arial"/>
      <w:sz w:val="20"/>
      <w:szCs w:val="20"/>
    </w:rPr>
  </w:style>
  <w:style w:type="character" w:styleId="FootnoteReference">
    <w:name w:val="footnote reference"/>
    <w:basedOn w:val="DefaultParagraphFont"/>
    <w:uiPriority w:val="99"/>
    <w:semiHidden/>
    <w:unhideWhenUsed/>
    <w:rsid w:val="00512FF1"/>
    <w:rPr>
      <w:vertAlign w:val="superscript"/>
    </w:rPr>
  </w:style>
  <w:style w:type="character" w:styleId="Hyperlink">
    <w:name w:val="Hyperlink"/>
    <w:basedOn w:val="DefaultParagraphFont"/>
    <w:uiPriority w:val="99"/>
    <w:unhideWhenUsed/>
    <w:rsid w:val="006A0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7891">
      <w:bodyDiv w:val="1"/>
      <w:marLeft w:val="0"/>
      <w:marRight w:val="0"/>
      <w:marTop w:val="0"/>
      <w:marBottom w:val="0"/>
      <w:divBdr>
        <w:top w:val="none" w:sz="0" w:space="0" w:color="auto"/>
        <w:left w:val="none" w:sz="0" w:space="0" w:color="auto"/>
        <w:bottom w:val="none" w:sz="0" w:space="0" w:color="auto"/>
        <w:right w:val="none" w:sz="0" w:space="0" w:color="auto"/>
      </w:divBdr>
    </w:div>
    <w:div w:id="12593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worl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5073EA-F5AF-C642-A975-E5702B12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4326</Characters>
  <Application>Microsoft Office Word</Application>
  <DocSecurity>0</DocSecurity>
  <Lines>127</Lines>
  <Paragraphs>50</Paragraphs>
  <ScaleCrop>false</ScaleCrop>
  <HeadingPairs>
    <vt:vector size="2" baseType="variant">
      <vt:variant>
        <vt:lpstr>Title</vt:lpstr>
      </vt:variant>
      <vt:variant>
        <vt:i4>1</vt:i4>
      </vt:variant>
    </vt:vector>
  </HeadingPairs>
  <TitlesOfParts>
    <vt:vector size="1" baseType="lpstr">
      <vt:lpstr>AR-5000 Series - Product Overview</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AR-5000 Series - Product Overview</dc:title>
  <dc:subject/>
  <dc:creator>nross@ARWorld.US</dc:creator>
  <cp:keywords/>
  <dc:description/>
  <cp:lastModifiedBy>Karen Brenner</cp:lastModifiedBy>
  <cp:revision>3</cp:revision>
  <cp:lastPrinted>2019-08-29T19:05:00Z</cp:lastPrinted>
  <dcterms:created xsi:type="dcterms:W3CDTF">2020-08-21T19:56:00Z</dcterms:created>
  <dcterms:modified xsi:type="dcterms:W3CDTF">2020-09-08T20:34:00Z</dcterms:modified>
</cp:coreProperties>
</file>